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696EE7" w14:textId="77777777" w:rsidR="00CC0239" w:rsidRPr="009A2FC7" w:rsidRDefault="002C3CC7" w:rsidP="00B30EC1">
      <w:pPr>
        <w:spacing w:line="276" w:lineRule="auto"/>
        <w:rPr>
          <w:b/>
        </w:rPr>
      </w:pPr>
      <w:r w:rsidRPr="009A2FC7">
        <w:rPr>
          <w:b/>
        </w:rPr>
        <w:t>Global Assembly for Knowledge Democracy</w:t>
      </w:r>
    </w:p>
    <w:p w14:paraId="5BD04957" w14:textId="77777777" w:rsidR="002C3CC7" w:rsidRPr="009A2FC7" w:rsidRDefault="002C3CC7" w:rsidP="00B30EC1">
      <w:pPr>
        <w:spacing w:line="276" w:lineRule="auto"/>
        <w:rPr>
          <w:b/>
        </w:rPr>
      </w:pPr>
      <w:r w:rsidRPr="009A2FC7">
        <w:rPr>
          <w:b/>
        </w:rPr>
        <w:t>Pre-event Workshops, Spring 2017-06-02</w:t>
      </w:r>
    </w:p>
    <w:p w14:paraId="609A7C00" w14:textId="77777777" w:rsidR="002C3CC7" w:rsidRPr="009A2FC7" w:rsidRDefault="002C3CC7" w:rsidP="00B30EC1">
      <w:pPr>
        <w:spacing w:line="276" w:lineRule="auto"/>
      </w:pPr>
    </w:p>
    <w:p w14:paraId="4E7C7879" w14:textId="34C6B2CF" w:rsidR="002A02D2" w:rsidRPr="009A2FC7" w:rsidRDefault="0021693A" w:rsidP="002A02D2">
      <w:pPr>
        <w:rPr>
          <w:rFonts w:eastAsia="Times New Roman" w:cs="Times New Roman"/>
          <w:lang w:eastAsia="en-GB"/>
        </w:rPr>
      </w:pPr>
      <w:r w:rsidRPr="009A2FC7">
        <w:t>On June 16</w:t>
      </w:r>
      <w:r w:rsidRPr="009A2FC7">
        <w:rPr>
          <w:vertAlign w:val="superscript"/>
        </w:rPr>
        <w:t>th</w:t>
      </w:r>
      <w:r w:rsidRPr="009A2FC7">
        <w:t xml:space="preserve"> 2017, the First Global Assembly for Knowledge Democracy (GAKD)</w:t>
      </w:r>
      <w:r w:rsidR="00B306D6" w:rsidRPr="009A2FC7">
        <w:t xml:space="preserve"> will take place </w:t>
      </w:r>
      <w:r w:rsidR="002A02D2" w:rsidRPr="009A2FC7">
        <w:t>in Cartagena, Colombia.  This will be the final day of a 5 day gathering which includes pre-conference events, the ARNA conference (in partnership with  the N</w:t>
      </w:r>
      <w:r w:rsidR="002A02D2" w:rsidRPr="009A2FC7">
        <w:rPr>
          <w:rFonts w:eastAsia="Times New Roman" w:cs="Times New Roman"/>
          <w:color w:val="111111"/>
          <w:shd w:val="clear" w:color="auto" w:fill="FFFFFF"/>
          <w:lang w:eastAsia="en-GB"/>
        </w:rPr>
        <w:t>ational University of Colombia/Nacional Universidad De Colombia, and supported by sponsors and affiliates across the globe)</w:t>
      </w:r>
      <w:r w:rsidR="00511834" w:rsidRPr="009A2FC7">
        <w:rPr>
          <w:rFonts w:eastAsia="Times New Roman" w:cs="Times New Roman"/>
          <w:color w:val="111111"/>
          <w:shd w:val="clear" w:color="auto" w:fill="FFFFFF"/>
          <w:lang w:eastAsia="en-GB"/>
        </w:rPr>
        <w:t xml:space="preserve">.  The events of the day will focus on the question: </w:t>
      </w:r>
      <w:r w:rsidR="00511834" w:rsidRPr="009A2FC7">
        <w:rPr>
          <w:rFonts w:cs="Arial"/>
          <w:b/>
          <w:bCs/>
          <w:i/>
        </w:rPr>
        <w:t>To what extent can epistemological, ideological and political differences be reconciled in the interest of a sustainable and socially just world?</w:t>
      </w:r>
    </w:p>
    <w:p w14:paraId="5E0EAD2D" w14:textId="77777777" w:rsidR="0021693A" w:rsidRPr="009A2FC7" w:rsidRDefault="0021693A" w:rsidP="0021693A">
      <w:pPr>
        <w:spacing w:line="276" w:lineRule="auto"/>
      </w:pPr>
    </w:p>
    <w:p w14:paraId="3DFED431" w14:textId="644D8C40" w:rsidR="0021693A" w:rsidRPr="009A2FC7" w:rsidRDefault="0021693A" w:rsidP="0021693A">
      <w:pPr>
        <w:spacing w:line="276" w:lineRule="auto"/>
      </w:pPr>
      <w:r w:rsidRPr="009A2FC7">
        <w:t>The GAKD convenors put out a call for Regional Workshops, the reports of which would contribute to the Global Assembly for Knowledge Democracy events of 16</w:t>
      </w:r>
      <w:r w:rsidRPr="009A2FC7">
        <w:rPr>
          <w:vertAlign w:val="superscript"/>
        </w:rPr>
        <w:t>th</w:t>
      </w:r>
      <w:r w:rsidRPr="009A2FC7">
        <w:t xml:space="preserve"> June 2017, in Cartagena, Colombia.  This call was distributed globally, through a range of networks and mechanisms, including ARNA, CARN, ALARA, PRIA</w:t>
      </w:r>
      <w:r w:rsidR="00B34CF7" w:rsidRPr="009A2FC7">
        <w:t>.</w:t>
      </w:r>
    </w:p>
    <w:p w14:paraId="284A4CFF" w14:textId="0117A13E" w:rsidR="0021693A" w:rsidRPr="009A2FC7" w:rsidRDefault="0021693A" w:rsidP="0021693A">
      <w:pPr>
        <w:spacing w:line="276" w:lineRule="auto"/>
        <w:rPr>
          <w:b/>
        </w:rPr>
      </w:pPr>
    </w:p>
    <w:p w14:paraId="10F3D86C" w14:textId="56363820" w:rsidR="0021693A" w:rsidRPr="009A2FC7" w:rsidRDefault="00B34CF7" w:rsidP="0021693A">
      <w:pPr>
        <w:spacing w:line="276" w:lineRule="auto"/>
      </w:pPr>
      <w:r w:rsidRPr="009A2FC7">
        <w:t>In the spirit of knowledge democratisation, it was recognised that regional workshops would happen in a range of formats</w:t>
      </w:r>
      <w:r w:rsidR="002A1F7B" w:rsidRPr="009A2FC7">
        <w:t>, as would responses and reports.  However, it was suggested that the workshops would provoke dialogue around (but not limited to) the following four questions:</w:t>
      </w:r>
    </w:p>
    <w:p w14:paraId="79140614" w14:textId="77777777" w:rsidR="002A1F7B" w:rsidRPr="009A2FC7" w:rsidRDefault="002A1F7B" w:rsidP="002A1F7B">
      <w:pPr>
        <w:pStyle w:val="ListParagraph"/>
        <w:numPr>
          <w:ilvl w:val="0"/>
          <w:numId w:val="7"/>
        </w:numPr>
        <w:spacing w:after="200" w:line="276" w:lineRule="auto"/>
        <w:rPr>
          <w:rFonts w:ascii="Arial" w:hAnsi="Arial" w:cs="Arial"/>
          <w:i/>
        </w:rPr>
      </w:pPr>
      <w:r w:rsidRPr="009A2FC7">
        <w:rPr>
          <w:rFonts w:ascii="Arial" w:hAnsi="Arial" w:cs="Arial"/>
          <w:i/>
        </w:rPr>
        <w:t xml:space="preserve">What knowledge ecologies are appropriate/recognized for our context?  And why?  </w:t>
      </w:r>
    </w:p>
    <w:p w14:paraId="103A2108" w14:textId="77777777" w:rsidR="002A1F7B" w:rsidRPr="009A2FC7" w:rsidRDefault="002A1F7B" w:rsidP="002A1F7B">
      <w:pPr>
        <w:pStyle w:val="ListParagraph"/>
        <w:numPr>
          <w:ilvl w:val="0"/>
          <w:numId w:val="7"/>
        </w:numPr>
        <w:spacing w:after="200" w:line="276" w:lineRule="auto"/>
        <w:rPr>
          <w:rFonts w:ascii="Arial" w:hAnsi="Arial" w:cs="Arial"/>
          <w:i/>
        </w:rPr>
      </w:pPr>
      <w:r w:rsidRPr="009A2FC7">
        <w:rPr>
          <w:rFonts w:ascii="Arial" w:hAnsi="Arial" w:cs="Arial"/>
          <w:i/>
        </w:rPr>
        <w:t>How can we (do we) address the democratization of knowledge within our teaching and research?</w:t>
      </w:r>
    </w:p>
    <w:p w14:paraId="2111FBD0" w14:textId="77777777" w:rsidR="002A1F7B" w:rsidRPr="009A2FC7" w:rsidRDefault="002A1F7B" w:rsidP="002A1F7B">
      <w:pPr>
        <w:pStyle w:val="ListParagraph"/>
        <w:numPr>
          <w:ilvl w:val="0"/>
          <w:numId w:val="7"/>
        </w:numPr>
        <w:spacing w:after="200" w:line="276" w:lineRule="auto"/>
        <w:rPr>
          <w:rFonts w:ascii="Arial" w:hAnsi="Arial" w:cs="Arial"/>
          <w:i/>
        </w:rPr>
      </w:pPr>
      <w:r w:rsidRPr="009A2FC7">
        <w:rPr>
          <w:rFonts w:ascii="Arial" w:hAnsi="Arial" w:cs="Arial"/>
          <w:i/>
        </w:rPr>
        <w:t>What are the political and pragmatic implications of knowledge democratization? What principles/philosophies might inform them?</w:t>
      </w:r>
    </w:p>
    <w:p w14:paraId="49F60E1D" w14:textId="77777777" w:rsidR="002A1F7B" w:rsidRPr="009A2FC7" w:rsidRDefault="002A1F7B" w:rsidP="002A1F7B">
      <w:pPr>
        <w:pStyle w:val="ListParagraph"/>
        <w:numPr>
          <w:ilvl w:val="0"/>
          <w:numId w:val="7"/>
        </w:numPr>
        <w:spacing w:after="200" w:line="276" w:lineRule="auto"/>
        <w:rPr>
          <w:rFonts w:ascii="Arial" w:hAnsi="Arial" w:cs="Arial"/>
          <w:i/>
        </w:rPr>
      </w:pPr>
      <w:r w:rsidRPr="009A2FC7">
        <w:rPr>
          <w:rFonts w:ascii="Arial" w:hAnsi="Arial" w:cs="Arial"/>
          <w:i/>
        </w:rPr>
        <w:t>What research methodologies might advance such knowledge?</w:t>
      </w:r>
    </w:p>
    <w:p w14:paraId="1FE922FD" w14:textId="77777777" w:rsidR="0021693A" w:rsidRPr="009A2FC7" w:rsidRDefault="0021693A" w:rsidP="00B30EC1">
      <w:pPr>
        <w:spacing w:line="276" w:lineRule="auto"/>
      </w:pPr>
    </w:p>
    <w:p w14:paraId="2193ED56" w14:textId="367726C2" w:rsidR="002C3CC7" w:rsidRPr="009A2FC7" w:rsidRDefault="002C3CC7" w:rsidP="00B30EC1">
      <w:pPr>
        <w:spacing w:line="276" w:lineRule="auto"/>
      </w:pPr>
      <w:r w:rsidRPr="009A2FC7">
        <w:t xml:space="preserve">A total of </w:t>
      </w:r>
      <w:r w:rsidR="00885F66" w:rsidRPr="009A2FC7">
        <w:t>1</w:t>
      </w:r>
      <w:r w:rsidR="00816485" w:rsidRPr="009A2FC7">
        <w:t>2</w:t>
      </w:r>
      <w:r w:rsidRPr="009A2FC7">
        <w:t xml:space="preserve"> workshops was held in advance of the GAKD.</w:t>
      </w:r>
      <w:r w:rsidR="00885F66" w:rsidRPr="009A2FC7">
        <w:t xml:space="preserve"> Of these 11 workshops, </w:t>
      </w:r>
      <w:r w:rsidR="00341521" w:rsidRPr="009A2FC7">
        <w:t xml:space="preserve">English Language </w:t>
      </w:r>
      <w:r w:rsidR="00885F66" w:rsidRPr="009A2FC7">
        <w:t xml:space="preserve">reports have been received from </w:t>
      </w:r>
      <w:r w:rsidR="00816485" w:rsidRPr="009A2FC7">
        <w:t>7</w:t>
      </w:r>
      <w:r w:rsidR="00885F66" w:rsidRPr="009A2FC7">
        <w:t xml:space="preserve"> of them:</w:t>
      </w:r>
    </w:p>
    <w:p w14:paraId="4304ADD8" w14:textId="77777777" w:rsidR="00885F66" w:rsidRPr="009A2FC7" w:rsidRDefault="009A2FC7" w:rsidP="00B30EC1">
      <w:pPr>
        <w:pStyle w:val="ListParagraph"/>
        <w:numPr>
          <w:ilvl w:val="0"/>
          <w:numId w:val="4"/>
        </w:numPr>
        <w:shd w:val="clear" w:color="auto" w:fill="FFFFFF"/>
        <w:spacing w:after="120" w:line="276" w:lineRule="auto"/>
        <w:outlineLvl w:val="0"/>
        <w:rPr>
          <w:rFonts w:eastAsia="Times New Roman" w:cs="Times New Roman"/>
          <w:color w:val="000000" w:themeColor="text1"/>
          <w:kern w:val="36"/>
          <w:lang w:eastAsia="en-GB"/>
        </w:rPr>
      </w:pPr>
      <w:hyperlink r:id="rId7" w:history="1">
        <w:r w:rsidR="00885F66" w:rsidRPr="009A2FC7">
          <w:rPr>
            <w:rFonts w:eastAsia="Times New Roman" w:cs="Times New Roman"/>
            <w:color w:val="000000" w:themeColor="text1"/>
            <w:kern w:val="36"/>
            <w:lang w:eastAsia="en-GB"/>
          </w:rPr>
          <w:t>ICPHR Workshop</w:t>
        </w:r>
      </w:hyperlink>
    </w:p>
    <w:p w14:paraId="258E1AC0" w14:textId="77777777" w:rsidR="00885F66" w:rsidRPr="009A2FC7" w:rsidRDefault="00885F66" w:rsidP="00B30EC1">
      <w:pPr>
        <w:pStyle w:val="Heading1"/>
        <w:numPr>
          <w:ilvl w:val="0"/>
          <w:numId w:val="4"/>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Workshop prior to the global assembly</w:t>
      </w:r>
      <w:r w:rsidR="00B30EC1" w:rsidRPr="009A2FC7">
        <w:rPr>
          <w:rFonts w:asciiTheme="minorHAnsi" w:eastAsia="Times New Roman" w:hAnsiTheme="minorHAnsi"/>
          <w:b w:val="0"/>
          <w:bCs w:val="0"/>
          <w:color w:val="000000" w:themeColor="text1"/>
          <w:sz w:val="24"/>
          <w:szCs w:val="24"/>
        </w:rPr>
        <w:t xml:space="preserve"> for knowledge democracy – the N</w:t>
      </w:r>
      <w:r w:rsidRPr="009A2FC7">
        <w:rPr>
          <w:rFonts w:asciiTheme="minorHAnsi" w:eastAsia="Times New Roman" w:hAnsiTheme="minorHAnsi"/>
          <w:b w:val="0"/>
          <w:bCs w:val="0"/>
          <w:color w:val="000000" w:themeColor="text1"/>
          <w:sz w:val="24"/>
          <w:szCs w:val="24"/>
        </w:rPr>
        <w:t>ordi</w:t>
      </w:r>
      <w:r w:rsidR="00B30EC1" w:rsidRPr="009A2FC7">
        <w:rPr>
          <w:rFonts w:asciiTheme="minorHAnsi" w:eastAsia="Times New Roman" w:hAnsiTheme="minorHAnsi"/>
          <w:b w:val="0"/>
          <w:bCs w:val="0"/>
          <w:color w:val="000000" w:themeColor="text1"/>
          <w:sz w:val="24"/>
          <w:szCs w:val="24"/>
        </w:rPr>
        <w:t>c network for action research, M</w:t>
      </w:r>
      <w:r w:rsidRPr="009A2FC7">
        <w:rPr>
          <w:rFonts w:asciiTheme="minorHAnsi" w:eastAsia="Times New Roman" w:hAnsiTheme="minorHAnsi"/>
          <w:b w:val="0"/>
          <w:bCs w:val="0"/>
          <w:color w:val="000000" w:themeColor="text1"/>
          <w:sz w:val="24"/>
          <w:szCs w:val="24"/>
        </w:rPr>
        <w:t>arch 2017</w:t>
      </w:r>
    </w:p>
    <w:p w14:paraId="57A50513" w14:textId="77777777" w:rsidR="00885F66" w:rsidRPr="009A2FC7" w:rsidRDefault="00885F66" w:rsidP="00B30EC1">
      <w:pPr>
        <w:pStyle w:val="Heading1"/>
        <w:numPr>
          <w:ilvl w:val="0"/>
          <w:numId w:val="4"/>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Regional Workshop in Mongolia: How does action research methodology advance democratization of education in Mongolia?</w:t>
      </w:r>
    </w:p>
    <w:p w14:paraId="70C0951F" w14:textId="77777777" w:rsidR="00885F66" w:rsidRPr="009A2FC7" w:rsidRDefault="009A2FC7" w:rsidP="00B30EC1">
      <w:pPr>
        <w:pStyle w:val="Heading1"/>
        <w:numPr>
          <w:ilvl w:val="0"/>
          <w:numId w:val="4"/>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hyperlink r:id="rId8" w:history="1">
        <w:r w:rsidR="00885F66" w:rsidRPr="009A2FC7">
          <w:rPr>
            <w:rStyle w:val="Hyperlink"/>
            <w:rFonts w:asciiTheme="minorHAnsi" w:eastAsia="Times New Roman" w:hAnsiTheme="minorHAnsi"/>
            <w:b w:val="0"/>
            <w:bCs w:val="0"/>
            <w:color w:val="000000" w:themeColor="text1"/>
            <w:sz w:val="24"/>
            <w:szCs w:val="24"/>
            <w:u w:val="none"/>
          </w:rPr>
          <w:t>Report of Pennsylvania Teacher Researcher Workshop</w:t>
        </w:r>
      </w:hyperlink>
    </w:p>
    <w:p w14:paraId="2725C3B2" w14:textId="77777777" w:rsidR="00885F66" w:rsidRPr="009A2FC7" w:rsidRDefault="009A2FC7" w:rsidP="00B30EC1">
      <w:pPr>
        <w:pStyle w:val="Heading1"/>
        <w:numPr>
          <w:ilvl w:val="0"/>
          <w:numId w:val="4"/>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hyperlink r:id="rId9" w:history="1">
        <w:r w:rsidR="00885F66" w:rsidRPr="009A2FC7">
          <w:rPr>
            <w:rStyle w:val="Hyperlink"/>
            <w:rFonts w:asciiTheme="minorHAnsi" w:eastAsia="Times New Roman" w:hAnsiTheme="minorHAnsi"/>
            <w:b w:val="0"/>
            <w:bCs w:val="0"/>
            <w:color w:val="000000" w:themeColor="text1"/>
            <w:sz w:val="24"/>
            <w:szCs w:val="24"/>
            <w:u w:val="none"/>
          </w:rPr>
          <w:t>Summary of discussion at the pre-conference workshop by SAERA AR SIG 7 April, Potchefstroom South Africa</w:t>
        </w:r>
      </w:hyperlink>
    </w:p>
    <w:p w14:paraId="6ED139D6" w14:textId="77777777" w:rsidR="00B30EC1" w:rsidRPr="009A2FC7" w:rsidRDefault="00885F66" w:rsidP="00B30EC1">
      <w:pPr>
        <w:pStyle w:val="Heading1"/>
        <w:numPr>
          <w:ilvl w:val="0"/>
          <w:numId w:val="4"/>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Report on the CARN study day/Pre-conference workshop</w:t>
      </w:r>
    </w:p>
    <w:p w14:paraId="1416BE5D" w14:textId="3D83F991" w:rsidR="00816485" w:rsidRPr="009A2FC7" w:rsidRDefault="00816485" w:rsidP="00B30EC1">
      <w:pPr>
        <w:pStyle w:val="Heading1"/>
        <w:numPr>
          <w:ilvl w:val="0"/>
          <w:numId w:val="4"/>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lastRenderedPageBreak/>
        <w:t>Report on CARN conversations</w:t>
      </w:r>
    </w:p>
    <w:p w14:paraId="6BA4AD18" w14:textId="77777777" w:rsidR="00B30EC1" w:rsidRPr="009A2FC7" w:rsidRDefault="00B30EC1" w:rsidP="00B30EC1">
      <w:pPr>
        <w:pStyle w:val="Heading1"/>
        <w:shd w:val="clear" w:color="auto" w:fill="FFFFFF"/>
        <w:spacing w:before="0" w:beforeAutospacing="0" w:after="120" w:afterAutospacing="0" w:line="276" w:lineRule="auto"/>
        <w:ind w:left="720"/>
        <w:rPr>
          <w:rFonts w:asciiTheme="minorHAnsi" w:eastAsia="Times New Roman" w:hAnsiTheme="minorHAnsi"/>
          <w:b w:val="0"/>
          <w:bCs w:val="0"/>
          <w:color w:val="000000" w:themeColor="text1"/>
          <w:sz w:val="24"/>
          <w:szCs w:val="24"/>
        </w:rPr>
      </w:pPr>
    </w:p>
    <w:p w14:paraId="2791505B" w14:textId="77777777" w:rsidR="00B30EC1" w:rsidRPr="009A2FC7" w:rsidRDefault="00B30EC1" w:rsidP="00B30EC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Three reports received were in Spanish (</w:t>
      </w:r>
      <w:r w:rsidRPr="009A2FC7">
        <w:rPr>
          <w:rFonts w:asciiTheme="minorHAnsi" w:eastAsia="Times New Roman" w:hAnsiTheme="minorHAnsi"/>
          <w:b w:val="0"/>
          <w:bCs w:val="0"/>
          <w:color w:val="111111"/>
          <w:sz w:val="24"/>
          <w:szCs w:val="24"/>
        </w:rPr>
        <w:t xml:space="preserve">The UABC-FPIE Pre-conference Workshop, México; </w:t>
      </w:r>
      <w:proofErr w:type="spellStart"/>
      <w:r w:rsidRPr="009A2FC7">
        <w:rPr>
          <w:rFonts w:asciiTheme="minorHAnsi" w:eastAsia="Times New Roman" w:hAnsiTheme="minorHAnsi"/>
          <w:b w:val="0"/>
          <w:bCs w:val="0"/>
          <w:color w:val="111111"/>
          <w:sz w:val="24"/>
          <w:szCs w:val="24"/>
        </w:rPr>
        <w:t>Hacia</w:t>
      </w:r>
      <w:proofErr w:type="spellEnd"/>
      <w:r w:rsidRPr="009A2FC7">
        <w:rPr>
          <w:rFonts w:asciiTheme="minorHAnsi" w:eastAsia="Times New Roman" w:hAnsiTheme="minorHAnsi"/>
          <w:b w:val="0"/>
          <w:bCs w:val="0"/>
          <w:color w:val="111111"/>
          <w:sz w:val="24"/>
          <w:szCs w:val="24"/>
        </w:rPr>
        <w:t xml:space="preserve"> La </w:t>
      </w:r>
      <w:proofErr w:type="spellStart"/>
      <w:r w:rsidRPr="009A2FC7">
        <w:rPr>
          <w:rFonts w:asciiTheme="minorHAnsi" w:eastAsia="Times New Roman" w:hAnsiTheme="minorHAnsi"/>
          <w:b w:val="0"/>
          <w:bCs w:val="0"/>
          <w:color w:val="111111"/>
          <w:sz w:val="24"/>
          <w:szCs w:val="24"/>
        </w:rPr>
        <w:t>Asamblea</w:t>
      </w:r>
      <w:proofErr w:type="spellEnd"/>
      <w:r w:rsidRPr="009A2FC7">
        <w:rPr>
          <w:rFonts w:asciiTheme="minorHAnsi" w:eastAsia="Times New Roman" w:hAnsiTheme="minorHAnsi"/>
          <w:b w:val="0"/>
          <w:bCs w:val="0"/>
          <w:color w:val="111111"/>
          <w:sz w:val="24"/>
          <w:szCs w:val="24"/>
        </w:rPr>
        <w:t xml:space="preserve"> </w:t>
      </w:r>
      <w:proofErr w:type="spellStart"/>
      <w:r w:rsidRPr="009A2FC7">
        <w:rPr>
          <w:rFonts w:asciiTheme="minorHAnsi" w:eastAsia="Times New Roman" w:hAnsiTheme="minorHAnsi"/>
          <w:b w:val="0"/>
          <w:bCs w:val="0"/>
          <w:color w:val="111111"/>
          <w:sz w:val="24"/>
          <w:szCs w:val="24"/>
        </w:rPr>
        <w:t>Por</w:t>
      </w:r>
      <w:proofErr w:type="spellEnd"/>
      <w:r w:rsidRPr="009A2FC7">
        <w:rPr>
          <w:rFonts w:asciiTheme="minorHAnsi" w:eastAsia="Times New Roman" w:hAnsiTheme="minorHAnsi"/>
          <w:b w:val="0"/>
          <w:bCs w:val="0"/>
          <w:color w:val="111111"/>
          <w:sz w:val="24"/>
          <w:szCs w:val="24"/>
        </w:rPr>
        <w:t xml:space="preserve"> La </w:t>
      </w:r>
      <w:proofErr w:type="spellStart"/>
      <w:r w:rsidRPr="009A2FC7">
        <w:rPr>
          <w:rFonts w:asciiTheme="minorHAnsi" w:eastAsia="Times New Roman" w:hAnsiTheme="minorHAnsi"/>
          <w:b w:val="0"/>
          <w:bCs w:val="0"/>
          <w:color w:val="111111"/>
          <w:sz w:val="24"/>
          <w:szCs w:val="24"/>
        </w:rPr>
        <w:t>Democratizacion</w:t>
      </w:r>
      <w:proofErr w:type="spellEnd"/>
      <w:r w:rsidRPr="009A2FC7">
        <w:rPr>
          <w:rFonts w:asciiTheme="minorHAnsi" w:eastAsia="Times New Roman" w:hAnsiTheme="minorHAnsi"/>
          <w:b w:val="0"/>
          <w:bCs w:val="0"/>
          <w:color w:val="111111"/>
          <w:sz w:val="24"/>
          <w:szCs w:val="24"/>
        </w:rPr>
        <w:t xml:space="preserve"> Del </w:t>
      </w:r>
      <w:proofErr w:type="spellStart"/>
      <w:r w:rsidRPr="009A2FC7">
        <w:rPr>
          <w:rFonts w:asciiTheme="minorHAnsi" w:eastAsia="Times New Roman" w:hAnsiTheme="minorHAnsi"/>
          <w:b w:val="0"/>
          <w:bCs w:val="0"/>
          <w:color w:val="111111"/>
          <w:sz w:val="24"/>
          <w:szCs w:val="24"/>
        </w:rPr>
        <w:t>Conocimiento</w:t>
      </w:r>
      <w:proofErr w:type="spellEnd"/>
      <w:r w:rsidRPr="009A2FC7">
        <w:rPr>
          <w:rFonts w:asciiTheme="minorHAnsi" w:eastAsia="Times New Roman" w:hAnsiTheme="minorHAnsi"/>
          <w:b w:val="0"/>
          <w:bCs w:val="0"/>
          <w:color w:val="111111"/>
          <w:sz w:val="24"/>
          <w:szCs w:val="24"/>
        </w:rPr>
        <w:t xml:space="preserve">: </w:t>
      </w:r>
      <w:proofErr w:type="spellStart"/>
      <w:r w:rsidRPr="009A2FC7">
        <w:rPr>
          <w:rFonts w:asciiTheme="minorHAnsi" w:eastAsia="Times New Roman" w:hAnsiTheme="minorHAnsi"/>
          <w:b w:val="0"/>
          <w:bCs w:val="0"/>
          <w:color w:val="111111"/>
          <w:sz w:val="24"/>
          <w:szCs w:val="24"/>
        </w:rPr>
        <w:t>Legado</w:t>
      </w:r>
      <w:proofErr w:type="spellEnd"/>
      <w:r w:rsidRPr="009A2FC7">
        <w:rPr>
          <w:rFonts w:asciiTheme="minorHAnsi" w:eastAsia="Times New Roman" w:hAnsiTheme="minorHAnsi"/>
          <w:b w:val="0"/>
          <w:bCs w:val="0"/>
          <w:color w:val="111111"/>
          <w:sz w:val="24"/>
          <w:szCs w:val="24"/>
        </w:rPr>
        <w:t xml:space="preserve"> Y </w:t>
      </w:r>
      <w:proofErr w:type="spellStart"/>
      <w:r w:rsidRPr="009A2FC7">
        <w:rPr>
          <w:rFonts w:asciiTheme="minorHAnsi" w:eastAsia="Times New Roman" w:hAnsiTheme="minorHAnsi"/>
          <w:b w:val="0"/>
          <w:bCs w:val="0"/>
          <w:color w:val="111111"/>
          <w:sz w:val="24"/>
          <w:szCs w:val="24"/>
        </w:rPr>
        <w:t>Vigencia</w:t>
      </w:r>
      <w:proofErr w:type="spellEnd"/>
      <w:r w:rsidRPr="009A2FC7">
        <w:rPr>
          <w:rFonts w:asciiTheme="minorHAnsi" w:eastAsia="Times New Roman" w:hAnsiTheme="minorHAnsi"/>
          <w:b w:val="0"/>
          <w:bCs w:val="0"/>
          <w:color w:val="111111"/>
          <w:sz w:val="24"/>
          <w:szCs w:val="24"/>
        </w:rPr>
        <w:t xml:space="preserve"> De </w:t>
      </w:r>
      <w:proofErr w:type="spellStart"/>
      <w:r w:rsidRPr="009A2FC7">
        <w:rPr>
          <w:rFonts w:asciiTheme="minorHAnsi" w:eastAsia="Times New Roman" w:hAnsiTheme="minorHAnsi"/>
          <w:b w:val="0"/>
          <w:bCs w:val="0"/>
          <w:color w:val="111111"/>
          <w:sz w:val="24"/>
          <w:szCs w:val="24"/>
        </w:rPr>
        <w:t>Pensamiento</w:t>
      </w:r>
      <w:proofErr w:type="spellEnd"/>
      <w:r w:rsidRPr="009A2FC7">
        <w:rPr>
          <w:rFonts w:asciiTheme="minorHAnsi" w:eastAsia="Times New Roman" w:hAnsiTheme="minorHAnsi"/>
          <w:b w:val="0"/>
          <w:bCs w:val="0"/>
          <w:color w:val="111111"/>
          <w:sz w:val="24"/>
          <w:szCs w:val="24"/>
        </w:rPr>
        <w:t xml:space="preserve"> De Orlando </w:t>
      </w:r>
      <w:proofErr w:type="spellStart"/>
      <w:r w:rsidRPr="009A2FC7">
        <w:rPr>
          <w:rFonts w:asciiTheme="minorHAnsi" w:eastAsia="Times New Roman" w:hAnsiTheme="minorHAnsi"/>
          <w:b w:val="0"/>
          <w:bCs w:val="0"/>
          <w:color w:val="111111"/>
          <w:sz w:val="24"/>
          <w:szCs w:val="24"/>
        </w:rPr>
        <w:t>Fals</w:t>
      </w:r>
      <w:proofErr w:type="spellEnd"/>
      <w:r w:rsidRPr="009A2FC7">
        <w:rPr>
          <w:rFonts w:asciiTheme="minorHAnsi" w:eastAsia="Times New Roman" w:hAnsiTheme="minorHAnsi"/>
          <w:b w:val="0"/>
          <w:bCs w:val="0"/>
          <w:color w:val="111111"/>
          <w:sz w:val="24"/>
          <w:szCs w:val="24"/>
        </w:rPr>
        <w:t> </w:t>
      </w:r>
      <w:proofErr w:type="spellStart"/>
      <w:r w:rsidRPr="009A2FC7">
        <w:rPr>
          <w:rFonts w:asciiTheme="minorHAnsi" w:eastAsia="Times New Roman" w:hAnsiTheme="minorHAnsi"/>
          <w:b w:val="0"/>
          <w:bCs w:val="0"/>
          <w:color w:val="111111"/>
          <w:sz w:val="24"/>
          <w:szCs w:val="24"/>
        </w:rPr>
        <w:t>Borda</w:t>
      </w:r>
      <w:proofErr w:type="spellEnd"/>
      <w:r w:rsidRPr="009A2FC7">
        <w:rPr>
          <w:rFonts w:asciiTheme="minorHAnsi" w:eastAsia="Times New Roman" w:hAnsiTheme="minorHAnsi"/>
          <w:b w:val="0"/>
          <w:bCs w:val="0"/>
          <w:color w:val="111111"/>
          <w:sz w:val="24"/>
          <w:szCs w:val="24"/>
        </w:rPr>
        <w:t xml:space="preserve">; </w:t>
      </w:r>
      <w:hyperlink r:id="rId10" w:history="1">
        <w:r w:rsidRPr="009A2FC7">
          <w:rPr>
            <w:rStyle w:val="Hyperlink"/>
            <w:rFonts w:asciiTheme="minorHAnsi" w:eastAsia="Times New Roman" w:hAnsiTheme="minorHAnsi"/>
            <w:b w:val="0"/>
            <w:bCs w:val="0"/>
            <w:color w:val="111111"/>
            <w:sz w:val="24"/>
            <w:szCs w:val="24"/>
            <w:u w:val="none"/>
          </w:rPr>
          <w:t>Virtual Local Workshop: promoting a participatory convergence in a Spanish context</w:t>
        </w:r>
      </w:hyperlink>
      <w:r w:rsidRPr="009A2FC7">
        <w:rPr>
          <w:rFonts w:asciiTheme="minorHAnsi" w:eastAsia="Times New Roman" w:hAnsiTheme="minorHAnsi"/>
          <w:b w:val="0"/>
          <w:bCs w:val="0"/>
          <w:color w:val="111111"/>
          <w:sz w:val="24"/>
          <w:szCs w:val="24"/>
        </w:rPr>
        <w:t>)</w:t>
      </w:r>
    </w:p>
    <w:p w14:paraId="67FFCC06" w14:textId="7B253DCA" w:rsidR="00B30EC1" w:rsidRPr="009A2FC7" w:rsidRDefault="00B30EC1" w:rsidP="00B30EC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111111"/>
          <w:sz w:val="24"/>
          <w:szCs w:val="24"/>
        </w:rPr>
        <w:t xml:space="preserve">One report (from the Francophone Group) was in French.  A </w:t>
      </w:r>
      <w:r w:rsidRPr="009A2FC7">
        <w:rPr>
          <w:rFonts w:asciiTheme="minorHAnsi" w:eastAsia="Times New Roman" w:hAnsiTheme="minorHAnsi"/>
          <w:b w:val="0"/>
          <w:bCs w:val="0"/>
          <w:color w:val="000000" w:themeColor="text1"/>
          <w:sz w:val="24"/>
          <w:szCs w:val="24"/>
        </w:rPr>
        <w:t xml:space="preserve">further workshop (the report from </w:t>
      </w:r>
      <w:r w:rsidRPr="009A2FC7">
        <w:rPr>
          <w:rFonts w:asciiTheme="minorHAnsi" w:eastAsia="Times New Roman" w:hAnsiTheme="minorHAnsi"/>
          <w:b w:val="0"/>
          <w:bCs w:val="0"/>
          <w:color w:val="111111"/>
          <w:sz w:val="24"/>
          <w:szCs w:val="24"/>
        </w:rPr>
        <w:t xml:space="preserve">International Transformative Confluence at the Source of the Nile in </w:t>
      </w:r>
      <w:proofErr w:type="spellStart"/>
      <w:r w:rsidRPr="009A2FC7">
        <w:rPr>
          <w:rFonts w:asciiTheme="minorHAnsi" w:eastAsia="Times New Roman" w:hAnsiTheme="minorHAnsi"/>
          <w:b w:val="0"/>
          <w:bCs w:val="0"/>
          <w:color w:val="111111"/>
          <w:sz w:val="24"/>
          <w:szCs w:val="24"/>
        </w:rPr>
        <w:t>Jinja</w:t>
      </w:r>
      <w:proofErr w:type="spellEnd"/>
      <w:r w:rsidRPr="009A2FC7">
        <w:rPr>
          <w:rFonts w:asciiTheme="minorHAnsi" w:eastAsia="Times New Roman" w:hAnsiTheme="minorHAnsi"/>
          <w:b w:val="0"/>
          <w:bCs w:val="0"/>
          <w:color w:val="111111"/>
          <w:sz w:val="24"/>
          <w:szCs w:val="24"/>
        </w:rPr>
        <w:t xml:space="preserve"> and </w:t>
      </w:r>
      <w:proofErr w:type="spellStart"/>
      <w:r w:rsidRPr="009A2FC7">
        <w:rPr>
          <w:rFonts w:asciiTheme="minorHAnsi" w:eastAsia="Times New Roman" w:hAnsiTheme="minorHAnsi"/>
          <w:b w:val="0"/>
          <w:bCs w:val="0"/>
          <w:color w:val="111111"/>
          <w:sz w:val="24"/>
          <w:szCs w:val="24"/>
        </w:rPr>
        <w:t>Walusi</w:t>
      </w:r>
      <w:proofErr w:type="spellEnd"/>
      <w:r w:rsidRPr="009A2FC7">
        <w:rPr>
          <w:rFonts w:asciiTheme="minorHAnsi" w:eastAsia="Times New Roman" w:hAnsiTheme="minorHAnsi"/>
          <w:b w:val="0"/>
          <w:bCs w:val="0"/>
          <w:color w:val="111111"/>
          <w:sz w:val="24"/>
          <w:szCs w:val="24"/>
        </w:rPr>
        <w:t xml:space="preserve"> Hills, Uganda</w:t>
      </w:r>
      <w:r w:rsidRPr="009A2FC7">
        <w:rPr>
          <w:rFonts w:asciiTheme="minorHAnsi" w:eastAsia="Times New Roman" w:hAnsiTheme="minorHAnsi"/>
          <w:b w:val="0"/>
          <w:bCs w:val="0"/>
          <w:color w:val="000000" w:themeColor="text1"/>
          <w:sz w:val="24"/>
          <w:szCs w:val="24"/>
        </w:rPr>
        <w:t>) will have its video-report uploaded after the pre-conference events on 12</w:t>
      </w:r>
      <w:r w:rsidRPr="009A2FC7">
        <w:rPr>
          <w:rFonts w:asciiTheme="minorHAnsi" w:eastAsia="Times New Roman" w:hAnsiTheme="minorHAnsi"/>
          <w:b w:val="0"/>
          <w:bCs w:val="0"/>
          <w:color w:val="000000" w:themeColor="text1"/>
          <w:sz w:val="24"/>
          <w:szCs w:val="24"/>
          <w:vertAlign w:val="superscript"/>
        </w:rPr>
        <w:t>th</w:t>
      </w:r>
      <w:r w:rsidRPr="009A2FC7">
        <w:rPr>
          <w:rFonts w:asciiTheme="minorHAnsi" w:eastAsia="Times New Roman" w:hAnsiTheme="minorHAnsi"/>
          <w:b w:val="0"/>
          <w:bCs w:val="0"/>
          <w:color w:val="000000" w:themeColor="text1"/>
          <w:sz w:val="24"/>
          <w:szCs w:val="24"/>
        </w:rPr>
        <w:t xml:space="preserve"> June.</w:t>
      </w:r>
    </w:p>
    <w:p w14:paraId="6225EE0D" w14:textId="642A76C8" w:rsidR="002C3CC7" w:rsidRPr="009A2FC7" w:rsidRDefault="00B30EC1"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This brief report seeks to provide initial overview of and insight into those </w:t>
      </w:r>
      <w:r w:rsidR="006855FE" w:rsidRPr="009A2FC7">
        <w:rPr>
          <w:rFonts w:asciiTheme="minorHAnsi" w:eastAsia="Times New Roman" w:hAnsiTheme="minorHAnsi"/>
          <w:b w:val="0"/>
          <w:bCs w:val="0"/>
          <w:color w:val="000000" w:themeColor="text1"/>
          <w:sz w:val="24"/>
          <w:szCs w:val="24"/>
        </w:rPr>
        <w:t>English</w:t>
      </w:r>
      <w:r w:rsidRPr="009A2FC7">
        <w:rPr>
          <w:rFonts w:asciiTheme="minorHAnsi" w:eastAsia="Times New Roman" w:hAnsiTheme="minorHAnsi"/>
          <w:b w:val="0"/>
          <w:bCs w:val="0"/>
          <w:color w:val="000000" w:themeColor="text1"/>
          <w:sz w:val="24"/>
          <w:szCs w:val="24"/>
        </w:rPr>
        <w:t xml:space="preserve"> </w:t>
      </w:r>
      <w:r w:rsidR="006855FE" w:rsidRPr="009A2FC7">
        <w:rPr>
          <w:rFonts w:asciiTheme="minorHAnsi" w:eastAsia="Times New Roman" w:hAnsiTheme="minorHAnsi"/>
          <w:b w:val="0"/>
          <w:bCs w:val="0"/>
          <w:color w:val="000000" w:themeColor="text1"/>
          <w:sz w:val="24"/>
          <w:szCs w:val="24"/>
        </w:rPr>
        <w:t>l</w:t>
      </w:r>
      <w:r w:rsidRPr="009A2FC7">
        <w:rPr>
          <w:rFonts w:asciiTheme="minorHAnsi" w:eastAsia="Times New Roman" w:hAnsiTheme="minorHAnsi"/>
          <w:b w:val="0"/>
          <w:bCs w:val="0"/>
          <w:color w:val="000000" w:themeColor="text1"/>
          <w:sz w:val="24"/>
          <w:szCs w:val="24"/>
        </w:rPr>
        <w:t>anguage reports which have been received.</w:t>
      </w:r>
      <w:r w:rsidR="00341521" w:rsidRPr="009A2FC7">
        <w:rPr>
          <w:rFonts w:asciiTheme="minorHAnsi" w:eastAsia="Times New Roman" w:hAnsiTheme="minorHAnsi"/>
          <w:b w:val="0"/>
          <w:bCs w:val="0"/>
          <w:color w:val="000000" w:themeColor="text1"/>
          <w:sz w:val="24"/>
          <w:szCs w:val="24"/>
        </w:rPr>
        <w:t xml:space="preserve">  As an initial analysis, it reports around the four prompt questions, drawing out key issues raised, and </w:t>
      </w:r>
      <w:r w:rsidR="00613CF1" w:rsidRPr="009A2FC7">
        <w:rPr>
          <w:rFonts w:asciiTheme="minorHAnsi" w:eastAsia="Times New Roman" w:hAnsiTheme="minorHAnsi"/>
          <w:b w:val="0"/>
          <w:bCs w:val="0"/>
          <w:color w:val="000000" w:themeColor="text1"/>
          <w:sz w:val="24"/>
          <w:szCs w:val="24"/>
        </w:rPr>
        <w:t>where relevant, significant similarities and differences.</w:t>
      </w:r>
    </w:p>
    <w:p w14:paraId="761D8C85" w14:textId="77777777" w:rsidR="00613CF1" w:rsidRPr="009A2FC7" w:rsidRDefault="00613CF1" w:rsidP="00613CF1">
      <w:pPr>
        <w:spacing w:after="200" w:line="276" w:lineRule="auto"/>
        <w:rPr>
          <w:rFonts w:ascii="Arial" w:hAnsi="Arial" w:cs="Arial"/>
          <w:b/>
          <w:i/>
        </w:rPr>
      </w:pPr>
      <w:r w:rsidRPr="009A2FC7">
        <w:rPr>
          <w:rFonts w:eastAsia="Times New Roman"/>
          <w:b/>
          <w:bCs/>
          <w:color w:val="000000" w:themeColor="text1"/>
        </w:rPr>
        <w:t xml:space="preserve">Question 1: </w:t>
      </w:r>
      <w:r w:rsidRPr="009A2FC7">
        <w:rPr>
          <w:rFonts w:ascii="Arial" w:hAnsi="Arial" w:cs="Arial"/>
          <w:b/>
          <w:i/>
        </w:rPr>
        <w:t xml:space="preserve">What knowledge ecologies are appropriate/recognized for our context?  And why?  </w:t>
      </w:r>
    </w:p>
    <w:p w14:paraId="21E15F55" w14:textId="21680F32" w:rsidR="004B181D" w:rsidRPr="009A2FC7" w:rsidRDefault="00816485"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Responses give</w:t>
      </w:r>
      <w:r w:rsidR="006855FE" w:rsidRPr="009A2FC7">
        <w:rPr>
          <w:rFonts w:asciiTheme="minorHAnsi" w:eastAsia="Times New Roman" w:hAnsiTheme="minorHAnsi"/>
          <w:b w:val="0"/>
          <w:bCs w:val="0"/>
          <w:color w:val="000000" w:themeColor="text1"/>
          <w:sz w:val="24"/>
          <w:szCs w:val="24"/>
        </w:rPr>
        <w:t>n</w:t>
      </w:r>
      <w:r w:rsidRPr="009A2FC7">
        <w:rPr>
          <w:rFonts w:asciiTheme="minorHAnsi" w:eastAsia="Times New Roman" w:hAnsiTheme="minorHAnsi"/>
          <w:b w:val="0"/>
          <w:bCs w:val="0"/>
          <w:color w:val="000000" w:themeColor="text1"/>
          <w:sz w:val="24"/>
          <w:szCs w:val="24"/>
        </w:rPr>
        <w:t xml:space="preserve"> in this category were, on the whole, hig</w:t>
      </w:r>
      <w:r w:rsidR="004B181D" w:rsidRPr="009A2FC7">
        <w:rPr>
          <w:rFonts w:asciiTheme="minorHAnsi" w:eastAsia="Times New Roman" w:hAnsiTheme="minorHAnsi"/>
          <w:b w:val="0"/>
          <w:bCs w:val="0"/>
          <w:color w:val="000000" w:themeColor="text1"/>
          <w:sz w:val="24"/>
          <w:szCs w:val="24"/>
        </w:rPr>
        <w:t>hly context specific, drawing on</w:t>
      </w:r>
      <w:r w:rsidRPr="009A2FC7">
        <w:rPr>
          <w:rFonts w:asciiTheme="minorHAnsi" w:eastAsia="Times New Roman" w:hAnsiTheme="minorHAnsi"/>
          <w:b w:val="0"/>
          <w:bCs w:val="0"/>
          <w:color w:val="000000" w:themeColor="text1"/>
          <w:sz w:val="24"/>
          <w:szCs w:val="24"/>
        </w:rPr>
        <w:t xml:space="preserve"> exemplification from the context in which the workshop was held.  Where the context was a</w:t>
      </w:r>
      <w:r w:rsidR="00613CF1" w:rsidRPr="009A2FC7">
        <w:rPr>
          <w:rFonts w:asciiTheme="minorHAnsi" w:eastAsia="Times New Roman" w:hAnsiTheme="minorHAnsi"/>
          <w:b w:val="0"/>
          <w:bCs w:val="0"/>
          <w:color w:val="000000" w:themeColor="text1"/>
          <w:sz w:val="24"/>
          <w:szCs w:val="24"/>
        </w:rPr>
        <w:t xml:space="preserve"> </w:t>
      </w:r>
      <w:r w:rsidRPr="009A2FC7">
        <w:rPr>
          <w:rFonts w:asciiTheme="minorHAnsi" w:eastAsia="Times New Roman" w:hAnsiTheme="minorHAnsi"/>
          <w:b w:val="0"/>
          <w:bCs w:val="0"/>
          <w:color w:val="000000" w:themeColor="text1"/>
          <w:sz w:val="24"/>
          <w:szCs w:val="24"/>
        </w:rPr>
        <w:t xml:space="preserve">school or formal educational setting, a key response was the need to value the voice and knowledge of students, and the skills they bring to the setting.  </w:t>
      </w:r>
      <w:r w:rsidR="004C3A9E" w:rsidRPr="009A2FC7">
        <w:rPr>
          <w:rFonts w:asciiTheme="minorHAnsi" w:eastAsia="Times New Roman" w:hAnsiTheme="minorHAnsi"/>
          <w:b w:val="0"/>
          <w:bCs w:val="0"/>
          <w:color w:val="000000" w:themeColor="text1"/>
          <w:sz w:val="24"/>
          <w:szCs w:val="24"/>
        </w:rPr>
        <w:t>The need to enable students to be creators and seekers of knowledge, rather than consumers</w:t>
      </w:r>
      <w:r w:rsidR="00F72DEA" w:rsidRPr="009A2FC7">
        <w:rPr>
          <w:rFonts w:asciiTheme="minorHAnsi" w:eastAsia="Times New Roman" w:hAnsiTheme="minorHAnsi"/>
          <w:b w:val="0"/>
          <w:bCs w:val="0"/>
          <w:color w:val="000000" w:themeColor="text1"/>
          <w:sz w:val="24"/>
          <w:szCs w:val="24"/>
        </w:rPr>
        <w:t xml:space="preserve"> of a particular type of (often colonial) knowledge</w:t>
      </w:r>
      <w:r w:rsidR="008A79C4" w:rsidRPr="009A2FC7">
        <w:rPr>
          <w:rFonts w:asciiTheme="minorHAnsi" w:eastAsia="Times New Roman" w:hAnsiTheme="minorHAnsi"/>
          <w:b w:val="0"/>
          <w:bCs w:val="0"/>
          <w:color w:val="000000" w:themeColor="text1"/>
          <w:sz w:val="24"/>
          <w:szCs w:val="24"/>
        </w:rPr>
        <w:t>.  What counts as knowledge becomes an important underpinning question in relation to d</w:t>
      </w:r>
      <w:r w:rsidR="004B181D" w:rsidRPr="009A2FC7">
        <w:rPr>
          <w:rFonts w:asciiTheme="minorHAnsi" w:eastAsia="Times New Roman" w:hAnsiTheme="minorHAnsi"/>
          <w:b w:val="0"/>
          <w:bCs w:val="0"/>
          <w:color w:val="000000" w:themeColor="text1"/>
          <w:sz w:val="24"/>
          <w:szCs w:val="24"/>
        </w:rPr>
        <w:t xml:space="preserve">iscussing knowledge ecologies. </w:t>
      </w:r>
      <w:r w:rsidR="004C3A9E" w:rsidRPr="009A2FC7">
        <w:rPr>
          <w:rFonts w:asciiTheme="minorHAnsi" w:eastAsia="Times New Roman" w:hAnsiTheme="minorHAnsi"/>
          <w:b w:val="0"/>
          <w:bCs w:val="0"/>
          <w:color w:val="000000" w:themeColor="text1"/>
          <w:sz w:val="24"/>
          <w:szCs w:val="24"/>
        </w:rPr>
        <w:t xml:space="preserve"> </w:t>
      </w:r>
      <w:r w:rsidRPr="009A2FC7">
        <w:rPr>
          <w:rFonts w:asciiTheme="minorHAnsi" w:eastAsia="Times New Roman" w:hAnsiTheme="minorHAnsi"/>
          <w:b w:val="0"/>
          <w:bCs w:val="0"/>
          <w:color w:val="000000" w:themeColor="text1"/>
          <w:sz w:val="24"/>
          <w:szCs w:val="24"/>
        </w:rPr>
        <w:t xml:space="preserve">Relationships </w:t>
      </w:r>
      <w:r w:rsidR="008A79C4" w:rsidRPr="009A2FC7">
        <w:rPr>
          <w:rFonts w:asciiTheme="minorHAnsi" w:eastAsia="Times New Roman" w:hAnsiTheme="minorHAnsi"/>
          <w:b w:val="0"/>
          <w:bCs w:val="0"/>
          <w:color w:val="000000" w:themeColor="text1"/>
          <w:sz w:val="24"/>
          <w:szCs w:val="24"/>
        </w:rPr>
        <w:t xml:space="preserve">within formally constituted settings </w:t>
      </w:r>
      <w:r w:rsidRPr="009A2FC7">
        <w:rPr>
          <w:rFonts w:asciiTheme="minorHAnsi" w:eastAsia="Times New Roman" w:hAnsiTheme="minorHAnsi"/>
          <w:b w:val="0"/>
          <w:bCs w:val="0"/>
          <w:color w:val="000000" w:themeColor="text1"/>
          <w:sz w:val="24"/>
          <w:szCs w:val="24"/>
        </w:rPr>
        <w:t xml:space="preserve">may need to be reconceptualised to allow </w:t>
      </w:r>
      <w:r w:rsidR="004B181D" w:rsidRPr="009A2FC7">
        <w:rPr>
          <w:rFonts w:asciiTheme="minorHAnsi" w:eastAsia="Times New Roman" w:hAnsiTheme="minorHAnsi"/>
          <w:b w:val="0"/>
          <w:bCs w:val="0"/>
          <w:color w:val="000000" w:themeColor="text1"/>
          <w:sz w:val="24"/>
          <w:szCs w:val="24"/>
        </w:rPr>
        <w:t xml:space="preserve">such questions be raised and discussed. </w:t>
      </w:r>
      <w:r w:rsidR="004C3A9E" w:rsidRPr="009A2FC7">
        <w:rPr>
          <w:rFonts w:asciiTheme="minorHAnsi" w:eastAsia="Times New Roman" w:hAnsiTheme="minorHAnsi"/>
          <w:b w:val="0"/>
          <w:bCs w:val="0"/>
          <w:color w:val="000000" w:themeColor="text1"/>
          <w:sz w:val="24"/>
          <w:szCs w:val="24"/>
        </w:rPr>
        <w:t xml:space="preserve">  </w:t>
      </w:r>
    </w:p>
    <w:p w14:paraId="0898E8EE" w14:textId="1A2FF1C3" w:rsidR="00294C31" w:rsidRPr="009A2FC7" w:rsidRDefault="004C3A9E"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Where workshops happened in other settings</w:t>
      </w:r>
      <w:r w:rsidR="004B181D" w:rsidRPr="009A2FC7">
        <w:rPr>
          <w:rFonts w:asciiTheme="minorHAnsi" w:eastAsia="Times New Roman" w:hAnsiTheme="minorHAnsi"/>
          <w:b w:val="0"/>
          <w:bCs w:val="0"/>
          <w:color w:val="000000" w:themeColor="text1"/>
          <w:sz w:val="24"/>
          <w:szCs w:val="24"/>
        </w:rPr>
        <w:t xml:space="preserve">, there was more emphasis </w:t>
      </w:r>
      <w:r w:rsidR="006855FE" w:rsidRPr="009A2FC7">
        <w:rPr>
          <w:rFonts w:asciiTheme="minorHAnsi" w:eastAsia="Times New Roman" w:hAnsiTheme="minorHAnsi"/>
          <w:b w:val="0"/>
          <w:bCs w:val="0"/>
          <w:color w:val="000000" w:themeColor="text1"/>
          <w:sz w:val="24"/>
          <w:szCs w:val="24"/>
        </w:rPr>
        <w:t xml:space="preserve">on </w:t>
      </w:r>
      <w:r w:rsidR="00294C31" w:rsidRPr="009A2FC7">
        <w:rPr>
          <w:rFonts w:asciiTheme="minorHAnsi" w:eastAsia="Times New Roman" w:hAnsiTheme="minorHAnsi"/>
          <w:b w:val="0"/>
          <w:bCs w:val="0"/>
          <w:color w:val="000000" w:themeColor="text1"/>
          <w:sz w:val="24"/>
          <w:szCs w:val="24"/>
        </w:rPr>
        <w:t xml:space="preserve">epistemological </w:t>
      </w:r>
      <w:r w:rsidR="0053344A" w:rsidRPr="009A2FC7">
        <w:rPr>
          <w:rFonts w:asciiTheme="minorHAnsi" w:eastAsia="Times New Roman" w:hAnsiTheme="minorHAnsi"/>
          <w:b w:val="0"/>
          <w:bCs w:val="0"/>
          <w:color w:val="000000" w:themeColor="text1"/>
          <w:sz w:val="24"/>
          <w:szCs w:val="24"/>
        </w:rPr>
        <w:t>or social questions</w:t>
      </w:r>
      <w:r w:rsidR="00294C31" w:rsidRPr="009A2FC7">
        <w:rPr>
          <w:rFonts w:asciiTheme="minorHAnsi" w:eastAsia="Times New Roman" w:hAnsiTheme="minorHAnsi"/>
          <w:b w:val="0"/>
          <w:bCs w:val="0"/>
          <w:color w:val="000000" w:themeColor="text1"/>
          <w:sz w:val="24"/>
          <w:szCs w:val="24"/>
        </w:rPr>
        <w:t xml:space="preserve">, drawing </w:t>
      </w:r>
      <w:r w:rsidR="004B181D" w:rsidRPr="009A2FC7">
        <w:rPr>
          <w:rFonts w:asciiTheme="minorHAnsi" w:eastAsia="Times New Roman" w:hAnsiTheme="minorHAnsi"/>
          <w:b w:val="0"/>
          <w:bCs w:val="0"/>
          <w:color w:val="000000" w:themeColor="text1"/>
          <w:sz w:val="24"/>
          <w:szCs w:val="24"/>
        </w:rPr>
        <w:t xml:space="preserve">on notions </w:t>
      </w:r>
      <w:r w:rsidR="00294C31" w:rsidRPr="009A2FC7">
        <w:rPr>
          <w:rFonts w:asciiTheme="minorHAnsi" w:eastAsia="Times New Roman" w:hAnsiTheme="minorHAnsi"/>
          <w:b w:val="0"/>
          <w:bCs w:val="0"/>
          <w:color w:val="000000" w:themeColor="text1"/>
          <w:sz w:val="24"/>
          <w:szCs w:val="24"/>
        </w:rPr>
        <w:t>such as</w:t>
      </w:r>
      <w:r w:rsidR="004B181D" w:rsidRPr="009A2FC7">
        <w:rPr>
          <w:rFonts w:asciiTheme="minorHAnsi" w:eastAsia="Times New Roman" w:hAnsiTheme="minorHAnsi"/>
          <w:b w:val="0"/>
          <w:bCs w:val="0"/>
          <w:color w:val="000000" w:themeColor="text1"/>
          <w:sz w:val="24"/>
          <w:szCs w:val="24"/>
        </w:rPr>
        <w:t xml:space="preserve"> </w:t>
      </w:r>
      <w:proofErr w:type="spellStart"/>
      <w:r w:rsidR="004B181D" w:rsidRPr="009A2FC7">
        <w:rPr>
          <w:rFonts w:asciiTheme="minorHAnsi" w:eastAsia="Times New Roman" w:hAnsiTheme="minorHAnsi"/>
          <w:b w:val="0"/>
          <w:bCs w:val="0"/>
          <w:color w:val="000000" w:themeColor="text1"/>
          <w:sz w:val="24"/>
          <w:szCs w:val="24"/>
        </w:rPr>
        <w:t>inclusionality</w:t>
      </w:r>
      <w:proofErr w:type="spellEnd"/>
      <w:r w:rsidR="004B181D" w:rsidRPr="009A2FC7">
        <w:rPr>
          <w:rFonts w:asciiTheme="minorHAnsi" w:eastAsia="Times New Roman" w:hAnsiTheme="minorHAnsi"/>
          <w:b w:val="0"/>
          <w:bCs w:val="0"/>
          <w:color w:val="000000" w:themeColor="text1"/>
          <w:sz w:val="24"/>
          <w:szCs w:val="24"/>
        </w:rPr>
        <w:t xml:space="preserve"> in knowledge</w:t>
      </w:r>
      <w:r w:rsidR="0053344A" w:rsidRPr="009A2FC7">
        <w:rPr>
          <w:rFonts w:asciiTheme="minorHAnsi" w:eastAsia="Times New Roman" w:hAnsiTheme="minorHAnsi"/>
          <w:b w:val="0"/>
          <w:bCs w:val="0"/>
          <w:color w:val="000000" w:themeColor="text1"/>
          <w:sz w:val="24"/>
          <w:szCs w:val="24"/>
        </w:rPr>
        <w:t>, and particular types of knowledge as power</w:t>
      </w:r>
      <w:r w:rsidR="00294C31" w:rsidRPr="009A2FC7">
        <w:rPr>
          <w:rFonts w:asciiTheme="minorHAnsi" w:eastAsia="Times New Roman" w:hAnsiTheme="minorHAnsi"/>
          <w:b w:val="0"/>
          <w:bCs w:val="0"/>
          <w:color w:val="000000" w:themeColor="text1"/>
          <w:sz w:val="24"/>
          <w:szCs w:val="24"/>
        </w:rPr>
        <w:t>.  Seeing the process of understanding as a relational activity, drawing on ‘</w:t>
      </w:r>
      <w:proofErr w:type="spellStart"/>
      <w:r w:rsidR="00294C31" w:rsidRPr="009A2FC7">
        <w:rPr>
          <w:rFonts w:asciiTheme="minorHAnsi" w:eastAsia="Times New Roman" w:hAnsiTheme="minorHAnsi"/>
          <w:b w:val="0"/>
          <w:bCs w:val="0"/>
          <w:color w:val="000000" w:themeColor="text1"/>
          <w:sz w:val="24"/>
          <w:szCs w:val="24"/>
        </w:rPr>
        <w:t>i~we~I</w:t>
      </w:r>
      <w:proofErr w:type="spellEnd"/>
      <w:r w:rsidR="00294C31" w:rsidRPr="009A2FC7">
        <w:rPr>
          <w:rFonts w:asciiTheme="minorHAnsi" w:eastAsia="Times New Roman" w:hAnsiTheme="minorHAnsi"/>
          <w:b w:val="0"/>
          <w:bCs w:val="0"/>
          <w:color w:val="000000" w:themeColor="text1"/>
          <w:sz w:val="24"/>
          <w:szCs w:val="24"/>
        </w:rPr>
        <w:t>’, and Ubuntu</w:t>
      </w:r>
      <w:r w:rsidR="004B181D" w:rsidRPr="009A2FC7">
        <w:rPr>
          <w:rFonts w:asciiTheme="minorHAnsi" w:eastAsia="Times New Roman" w:hAnsiTheme="minorHAnsi"/>
          <w:b w:val="0"/>
          <w:bCs w:val="0"/>
          <w:color w:val="000000" w:themeColor="text1"/>
          <w:sz w:val="24"/>
          <w:szCs w:val="24"/>
        </w:rPr>
        <w:t xml:space="preserve"> </w:t>
      </w:r>
      <w:r w:rsidR="00294C31" w:rsidRPr="009A2FC7">
        <w:rPr>
          <w:rFonts w:asciiTheme="minorHAnsi" w:eastAsia="Times New Roman" w:hAnsiTheme="minorHAnsi"/>
          <w:b w:val="0"/>
          <w:bCs w:val="0"/>
          <w:color w:val="000000" w:themeColor="text1"/>
          <w:sz w:val="24"/>
          <w:szCs w:val="24"/>
        </w:rPr>
        <w:t xml:space="preserve">allows us to act in a way that connects us, promotes reflexivity and enables us to be co-creative.  </w:t>
      </w:r>
      <w:r w:rsidR="0053344A" w:rsidRPr="009A2FC7">
        <w:rPr>
          <w:rFonts w:asciiTheme="minorHAnsi" w:eastAsia="Times New Roman" w:hAnsiTheme="minorHAnsi"/>
          <w:b w:val="0"/>
          <w:bCs w:val="0"/>
          <w:color w:val="000000" w:themeColor="text1"/>
          <w:sz w:val="24"/>
          <w:szCs w:val="24"/>
        </w:rPr>
        <w:t xml:space="preserve">However, promoting a particular type of knowledge can disconnect people, </w:t>
      </w:r>
      <w:r w:rsidR="00026FC2" w:rsidRPr="009A2FC7">
        <w:rPr>
          <w:rFonts w:asciiTheme="minorHAnsi" w:eastAsia="Times New Roman" w:hAnsiTheme="minorHAnsi"/>
          <w:b w:val="0"/>
          <w:bCs w:val="0"/>
          <w:color w:val="000000" w:themeColor="text1"/>
          <w:sz w:val="24"/>
          <w:szCs w:val="24"/>
        </w:rPr>
        <w:t>often along social and financial lines.  One group noted that the super-rich and powerful seemed to exist as a global community, but were disconnected from the poor in their own countries.</w:t>
      </w:r>
      <w:r w:rsidR="006855FE" w:rsidRPr="009A2FC7">
        <w:rPr>
          <w:rFonts w:asciiTheme="minorHAnsi" w:eastAsia="Times New Roman" w:hAnsiTheme="minorHAnsi"/>
          <w:b w:val="0"/>
          <w:bCs w:val="0"/>
          <w:color w:val="000000" w:themeColor="text1"/>
          <w:sz w:val="24"/>
          <w:szCs w:val="24"/>
        </w:rPr>
        <w:t xml:space="preserve"> </w:t>
      </w:r>
    </w:p>
    <w:p w14:paraId="5F7A1891" w14:textId="77777777" w:rsidR="002E7721" w:rsidRPr="009A2FC7" w:rsidRDefault="00294C31"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A consistent thread through the reports was </w:t>
      </w:r>
      <w:r w:rsidR="009A32BB" w:rsidRPr="009A2FC7">
        <w:rPr>
          <w:rFonts w:asciiTheme="minorHAnsi" w:eastAsia="Times New Roman" w:hAnsiTheme="minorHAnsi"/>
          <w:b w:val="0"/>
          <w:bCs w:val="0"/>
          <w:color w:val="000000" w:themeColor="text1"/>
          <w:sz w:val="24"/>
          <w:szCs w:val="24"/>
        </w:rPr>
        <w:t xml:space="preserve">the way in which the word knowledge itself is used in society.  The systemic valuing of a particular type of knowledge </w:t>
      </w:r>
      <w:r w:rsidR="008C4D80" w:rsidRPr="009A2FC7">
        <w:rPr>
          <w:rFonts w:asciiTheme="minorHAnsi" w:eastAsia="Times New Roman" w:hAnsiTheme="minorHAnsi"/>
          <w:b w:val="0"/>
          <w:bCs w:val="0"/>
          <w:color w:val="000000" w:themeColor="text1"/>
          <w:sz w:val="24"/>
          <w:szCs w:val="24"/>
        </w:rPr>
        <w:t xml:space="preserve">brings with it many, and complex outcomes. Specifically, the complex and paradoxical matter of elite academics initiating a discussion on knowledge democracy is one which is an ongoing challenge.  </w:t>
      </w:r>
      <w:r w:rsidR="002E7721" w:rsidRPr="009A2FC7">
        <w:rPr>
          <w:rFonts w:asciiTheme="minorHAnsi" w:eastAsia="Times New Roman" w:hAnsiTheme="minorHAnsi"/>
          <w:b w:val="0"/>
          <w:bCs w:val="0"/>
          <w:color w:val="000000" w:themeColor="text1"/>
          <w:sz w:val="24"/>
          <w:szCs w:val="24"/>
        </w:rPr>
        <w:t xml:space="preserve">The </w:t>
      </w:r>
      <w:r w:rsidR="002E7721" w:rsidRPr="009A2FC7">
        <w:rPr>
          <w:rFonts w:asciiTheme="minorHAnsi" w:eastAsia="Times New Roman" w:hAnsiTheme="minorHAnsi"/>
          <w:b w:val="0"/>
          <w:bCs w:val="0"/>
          <w:color w:val="000000" w:themeColor="text1"/>
          <w:sz w:val="24"/>
          <w:szCs w:val="24"/>
        </w:rPr>
        <w:lastRenderedPageBreak/>
        <w:t>questions it raises are central to the concept of knowledge democracy but they have the potential to disrupt and unsettle.</w:t>
      </w:r>
    </w:p>
    <w:p w14:paraId="20085BE0" w14:textId="7A0A213A" w:rsidR="009A32BB" w:rsidRPr="009A2FC7" w:rsidRDefault="008C4D80" w:rsidP="002E7721">
      <w:pPr>
        <w:pStyle w:val="Heading1"/>
        <w:numPr>
          <w:ilvl w:val="0"/>
          <w:numId w:val="8"/>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Is it even possible for such discussions to begin in academic contexts?</w:t>
      </w:r>
      <w:r w:rsidR="002E7721" w:rsidRPr="009A2FC7">
        <w:rPr>
          <w:rFonts w:asciiTheme="minorHAnsi" w:eastAsia="Times New Roman" w:hAnsiTheme="minorHAnsi"/>
          <w:b w:val="0"/>
          <w:bCs w:val="0"/>
          <w:color w:val="000000" w:themeColor="text1"/>
          <w:sz w:val="24"/>
          <w:szCs w:val="24"/>
        </w:rPr>
        <w:t xml:space="preserve">  </w:t>
      </w:r>
    </w:p>
    <w:p w14:paraId="1CEB206D" w14:textId="03A4A63A" w:rsidR="002E7721" w:rsidRPr="009A2FC7" w:rsidRDefault="002E7721" w:rsidP="002E7721">
      <w:pPr>
        <w:pStyle w:val="Heading1"/>
        <w:numPr>
          <w:ilvl w:val="0"/>
          <w:numId w:val="8"/>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If knowledge should be democratising, why and how can it be used to oppress? </w:t>
      </w:r>
    </w:p>
    <w:p w14:paraId="5E89C221" w14:textId="6CA904A9" w:rsidR="002E7721" w:rsidRPr="009A2FC7" w:rsidRDefault="002E7721" w:rsidP="002E7721">
      <w:pPr>
        <w:pStyle w:val="Heading1"/>
        <w:numPr>
          <w:ilvl w:val="0"/>
          <w:numId w:val="8"/>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If some forms of knowledge are given status, what are the implications for the silent and silenced forms?  What are the in-context issues with this? In countries which value (and teach) Eurocentric knowledge, how can we improve the quality of life when we do not value contextual knowledge?</w:t>
      </w:r>
    </w:p>
    <w:p w14:paraId="4870BB89" w14:textId="5AF21D66" w:rsidR="002E7721" w:rsidRPr="009A2FC7" w:rsidRDefault="002E7721" w:rsidP="002E7721">
      <w:pPr>
        <w:pStyle w:val="Heading1"/>
        <w:numPr>
          <w:ilvl w:val="0"/>
          <w:numId w:val="8"/>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If we, as action researchers really value knowledge democracy, how do we live this in our work and practices?</w:t>
      </w:r>
    </w:p>
    <w:p w14:paraId="155EA9B9" w14:textId="52F43554" w:rsidR="002E7721" w:rsidRPr="009A2FC7" w:rsidRDefault="002E7721" w:rsidP="002E7721">
      <w:pPr>
        <w:pStyle w:val="Heading1"/>
        <w:numPr>
          <w:ilvl w:val="0"/>
          <w:numId w:val="8"/>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When we, as academics/privileged benefit from the status quo, how easy is it for us to potentially disrupt that?</w:t>
      </w:r>
      <w:r w:rsidR="006855FE" w:rsidRPr="009A2FC7">
        <w:rPr>
          <w:rFonts w:asciiTheme="minorHAnsi" w:eastAsia="Times New Roman" w:hAnsiTheme="minorHAnsi"/>
          <w:b w:val="0"/>
          <w:bCs w:val="0"/>
          <w:color w:val="000000" w:themeColor="text1"/>
          <w:sz w:val="24"/>
          <w:szCs w:val="24"/>
        </w:rPr>
        <w:t xml:space="preserve"> What needs to change in academia for us to be able to lead such processes?</w:t>
      </w:r>
    </w:p>
    <w:p w14:paraId="14E3098B" w14:textId="2A2E1EBB" w:rsidR="009A32BB" w:rsidRPr="009A2FC7" w:rsidRDefault="002E7721"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The concept of leadership was also </w:t>
      </w:r>
      <w:proofErr w:type="gramStart"/>
      <w:r w:rsidRPr="009A2FC7">
        <w:rPr>
          <w:rFonts w:asciiTheme="minorHAnsi" w:eastAsia="Times New Roman" w:hAnsiTheme="minorHAnsi"/>
          <w:b w:val="0"/>
          <w:bCs w:val="0"/>
          <w:color w:val="000000" w:themeColor="text1"/>
          <w:sz w:val="24"/>
          <w:szCs w:val="24"/>
        </w:rPr>
        <w:t>raised,  suggesting</w:t>
      </w:r>
      <w:proofErr w:type="gramEnd"/>
      <w:r w:rsidRPr="009A2FC7">
        <w:rPr>
          <w:rFonts w:asciiTheme="minorHAnsi" w:eastAsia="Times New Roman" w:hAnsiTheme="minorHAnsi"/>
          <w:b w:val="0"/>
          <w:bCs w:val="0"/>
          <w:color w:val="000000" w:themeColor="text1"/>
          <w:sz w:val="24"/>
          <w:szCs w:val="24"/>
        </w:rPr>
        <w:t xml:space="preserve"> that structures and processes, as well as epistemic dispositions, need to enable more democratic leadership practices to emerge, where the voice of the less powerful is </w:t>
      </w:r>
      <w:r w:rsidR="004C6B35" w:rsidRPr="009A2FC7">
        <w:rPr>
          <w:rFonts w:asciiTheme="minorHAnsi" w:eastAsia="Times New Roman" w:hAnsiTheme="minorHAnsi"/>
          <w:b w:val="0"/>
          <w:bCs w:val="0"/>
          <w:color w:val="000000" w:themeColor="text1"/>
          <w:sz w:val="24"/>
          <w:szCs w:val="24"/>
        </w:rPr>
        <w:t>empowered to speak, and contribute to change.</w:t>
      </w:r>
    </w:p>
    <w:p w14:paraId="0FDCF19F" w14:textId="77777777" w:rsidR="004C6B35" w:rsidRPr="009A2FC7" w:rsidRDefault="004C6B35"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p>
    <w:p w14:paraId="734DAFB8" w14:textId="77777777" w:rsidR="002E7721" w:rsidRPr="009A2FC7" w:rsidRDefault="002E7721"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p>
    <w:p w14:paraId="065B1D22" w14:textId="323BEF9B" w:rsidR="002E7721" w:rsidRPr="009A2FC7" w:rsidRDefault="004C6B35"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The second question challenged </w:t>
      </w:r>
      <w:r w:rsidR="00EE4F52" w:rsidRPr="009A2FC7">
        <w:rPr>
          <w:rFonts w:asciiTheme="minorHAnsi" w:eastAsia="Times New Roman" w:hAnsiTheme="minorHAnsi"/>
          <w:b w:val="0"/>
          <w:bCs w:val="0"/>
          <w:color w:val="000000" w:themeColor="text1"/>
          <w:sz w:val="24"/>
          <w:szCs w:val="24"/>
        </w:rPr>
        <w:t xml:space="preserve">workshop </w:t>
      </w:r>
      <w:r w:rsidRPr="009A2FC7">
        <w:rPr>
          <w:rFonts w:asciiTheme="minorHAnsi" w:eastAsia="Times New Roman" w:hAnsiTheme="minorHAnsi"/>
          <w:b w:val="0"/>
          <w:bCs w:val="0"/>
          <w:color w:val="000000" w:themeColor="text1"/>
          <w:sz w:val="24"/>
          <w:szCs w:val="24"/>
        </w:rPr>
        <w:t xml:space="preserve">participants to consider the practical implications of knowledge democratisation in research/teaching/practice.  </w:t>
      </w:r>
    </w:p>
    <w:p w14:paraId="1B58EE0E" w14:textId="3DB14F9A" w:rsidR="004C6B35" w:rsidRPr="009A2FC7" w:rsidRDefault="004C6B35" w:rsidP="004C6B35">
      <w:pPr>
        <w:rPr>
          <w:rFonts w:eastAsia="Times New Roman" w:cstheme="minorHAnsi"/>
          <w:lang w:eastAsia="en-ZA"/>
        </w:rPr>
      </w:pPr>
      <w:r w:rsidRPr="009A2FC7">
        <w:rPr>
          <w:rFonts w:eastAsia="Times New Roman" w:cstheme="minorHAnsi"/>
          <w:b/>
          <w:lang w:eastAsia="en-ZA"/>
        </w:rPr>
        <w:t>2.  How can we (do we) address the democratization of knowledge within our teaching and research</w:t>
      </w:r>
      <w:r w:rsidRPr="009A2FC7">
        <w:rPr>
          <w:rFonts w:eastAsia="Times New Roman" w:cstheme="minorHAnsi"/>
          <w:lang w:eastAsia="en-ZA"/>
        </w:rPr>
        <w:t xml:space="preserve">? </w:t>
      </w:r>
    </w:p>
    <w:p w14:paraId="327C77B4" w14:textId="74AC7F15" w:rsidR="004D6A51" w:rsidRPr="009A2FC7" w:rsidRDefault="004C6B35"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Again, two distinct types of response emerged. </w:t>
      </w:r>
      <w:r w:rsidR="004D6A51" w:rsidRPr="009A2FC7">
        <w:rPr>
          <w:rFonts w:asciiTheme="minorHAnsi" w:eastAsia="Times New Roman" w:hAnsiTheme="minorHAnsi"/>
          <w:b w:val="0"/>
          <w:bCs w:val="0"/>
          <w:color w:val="000000" w:themeColor="text1"/>
          <w:sz w:val="24"/>
          <w:szCs w:val="24"/>
        </w:rPr>
        <w:t xml:space="preserve">Some related to the processes and procedures that can enable access to education, the articulation of voice, and emergence of skills and qualities in less ‘powerful’ groups such as students, youth groups, and those with limited access to formal learning.  It was clear that these, often highly successful initiatives (such as the use of MOOCs, PAR workshops, Youth Leadership programmes </w:t>
      </w:r>
      <w:proofErr w:type="spellStart"/>
      <w:r w:rsidR="004D6A51" w:rsidRPr="009A2FC7">
        <w:rPr>
          <w:rFonts w:asciiTheme="minorHAnsi" w:eastAsia="Times New Roman" w:hAnsiTheme="minorHAnsi"/>
          <w:b w:val="0"/>
          <w:bCs w:val="0"/>
          <w:color w:val="000000" w:themeColor="text1"/>
          <w:sz w:val="24"/>
          <w:szCs w:val="24"/>
        </w:rPr>
        <w:t>etc</w:t>
      </w:r>
      <w:proofErr w:type="spellEnd"/>
      <w:r w:rsidR="004D6A51" w:rsidRPr="009A2FC7">
        <w:rPr>
          <w:rFonts w:asciiTheme="minorHAnsi" w:eastAsia="Times New Roman" w:hAnsiTheme="minorHAnsi"/>
          <w:b w:val="0"/>
          <w:bCs w:val="0"/>
          <w:color w:val="000000" w:themeColor="text1"/>
          <w:sz w:val="24"/>
          <w:szCs w:val="24"/>
        </w:rPr>
        <w:t>) had a significant impact in enabling academics to challenge the status quo in their own contexts, and enact democracy in their practice.</w:t>
      </w:r>
      <w:r w:rsidR="00966239" w:rsidRPr="009A2FC7">
        <w:rPr>
          <w:rFonts w:asciiTheme="minorHAnsi" w:eastAsia="Times New Roman" w:hAnsiTheme="minorHAnsi"/>
          <w:b w:val="0"/>
          <w:bCs w:val="0"/>
          <w:color w:val="000000" w:themeColor="text1"/>
          <w:sz w:val="24"/>
          <w:szCs w:val="24"/>
        </w:rPr>
        <w:t xml:space="preserve">  These practices disrupted the ‘transmission’ model of learning, enabling school students, for example, to not only contribute data to research, but to engage with the analyses of that data, explain their analyses, and so create their own knowledge.   For schools to do this, a shift in relation to the curriculum model is needed, to enable more hybridised, personalised models of learning and knowledge generation.</w:t>
      </w:r>
      <w:r w:rsidR="00411142" w:rsidRPr="009A2FC7">
        <w:rPr>
          <w:rFonts w:asciiTheme="minorHAnsi" w:eastAsia="Times New Roman" w:hAnsiTheme="minorHAnsi"/>
          <w:b w:val="0"/>
          <w:bCs w:val="0"/>
          <w:color w:val="000000" w:themeColor="text1"/>
          <w:sz w:val="24"/>
          <w:szCs w:val="24"/>
        </w:rPr>
        <w:t xml:space="preserve">  In community based research this can be supported through humanising approaches which take personal experiences as a valued and valuable starting point.</w:t>
      </w:r>
    </w:p>
    <w:p w14:paraId="1F7ED20C" w14:textId="14FF0FD5" w:rsidR="00966239" w:rsidRPr="009A2FC7" w:rsidRDefault="00966239"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Underpinning such process and procedural changes, </w:t>
      </w:r>
      <w:r w:rsidR="007E6445" w:rsidRPr="009A2FC7">
        <w:rPr>
          <w:rFonts w:asciiTheme="minorHAnsi" w:eastAsia="Times New Roman" w:hAnsiTheme="minorHAnsi"/>
          <w:b w:val="0"/>
          <w:bCs w:val="0"/>
          <w:color w:val="000000" w:themeColor="text1"/>
          <w:sz w:val="24"/>
          <w:szCs w:val="24"/>
        </w:rPr>
        <w:t>fundamental</w:t>
      </w:r>
      <w:r w:rsidR="00E4673C" w:rsidRPr="009A2FC7">
        <w:rPr>
          <w:rFonts w:asciiTheme="minorHAnsi" w:eastAsia="Times New Roman" w:hAnsiTheme="minorHAnsi"/>
          <w:b w:val="0"/>
          <w:bCs w:val="0"/>
          <w:color w:val="000000" w:themeColor="text1"/>
          <w:sz w:val="24"/>
          <w:szCs w:val="24"/>
        </w:rPr>
        <w:t xml:space="preserve"> and disruptive </w:t>
      </w:r>
      <w:r w:rsidR="007E6445" w:rsidRPr="009A2FC7">
        <w:rPr>
          <w:rFonts w:asciiTheme="minorHAnsi" w:eastAsia="Times New Roman" w:hAnsiTheme="minorHAnsi"/>
          <w:b w:val="0"/>
          <w:bCs w:val="0"/>
          <w:color w:val="000000" w:themeColor="text1"/>
          <w:sz w:val="24"/>
          <w:szCs w:val="24"/>
        </w:rPr>
        <w:t xml:space="preserve">epistemic strategies need to be employed.  </w:t>
      </w:r>
      <w:proofErr w:type="spellStart"/>
      <w:r w:rsidR="008B6DC3" w:rsidRPr="009A2FC7">
        <w:rPr>
          <w:rFonts w:asciiTheme="minorHAnsi" w:eastAsia="Times New Roman" w:hAnsiTheme="minorHAnsi"/>
          <w:b w:val="0"/>
          <w:bCs w:val="0"/>
          <w:color w:val="000000" w:themeColor="text1"/>
          <w:sz w:val="24"/>
          <w:szCs w:val="24"/>
        </w:rPr>
        <w:t>Intersubjectivity</w:t>
      </w:r>
      <w:proofErr w:type="spellEnd"/>
      <w:r w:rsidR="007E6445" w:rsidRPr="009A2FC7">
        <w:rPr>
          <w:rFonts w:asciiTheme="minorHAnsi" w:eastAsia="Times New Roman" w:hAnsiTheme="minorHAnsi"/>
          <w:b w:val="0"/>
          <w:bCs w:val="0"/>
          <w:color w:val="000000" w:themeColor="text1"/>
          <w:sz w:val="24"/>
          <w:szCs w:val="24"/>
        </w:rPr>
        <w:t xml:space="preserve"> and dialogic processes, leadin</w:t>
      </w:r>
      <w:r w:rsidR="00411142" w:rsidRPr="009A2FC7">
        <w:rPr>
          <w:rFonts w:asciiTheme="minorHAnsi" w:eastAsia="Times New Roman" w:hAnsiTheme="minorHAnsi"/>
          <w:b w:val="0"/>
          <w:bCs w:val="0"/>
          <w:color w:val="000000" w:themeColor="text1"/>
          <w:sz w:val="24"/>
          <w:szCs w:val="24"/>
        </w:rPr>
        <w:t>g to anti-</w:t>
      </w:r>
      <w:r w:rsidR="00411142" w:rsidRPr="009A2FC7">
        <w:rPr>
          <w:rFonts w:asciiTheme="minorHAnsi" w:eastAsia="Times New Roman" w:hAnsiTheme="minorHAnsi"/>
          <w:b w:val="0"/>
          <w:bCs w:val="0"/>
          <w:color w:val="000000" w:themeColor="text1"/>
          <w:sz w:val="24"/>
          <w:szCs w:val="24"/>
        </w:rPr>
        <w:lastRenderedPageBreak/>
        <w:t xml:space="preserve">oppressive and critical pedagogies can support the successful implementation of participatory structures.   The need for personal reflection, and a recognition of one’s personal history as a contributor to the current situation, are key in enabling a decolonising process. </w:t>
      </w:r>
      <w:r w:rsidR="00EE4F52" w:rsidRPr="009A2FC7">
        <w:rPr>
          <w:rFonts w:asciiTheme="minorHAnsi" w:eastAsia="Times New Roman" w:hAnsiTheme="minorHAnsi"/>
          <w:b w:val="0"/>
          <w:bCs w:val="0"/>
          <w:color w:val="000000" w:themeColor="text1"/>
          <w:sz w:val="24"/>
          <w:szCs w:val="24"/>
        </w:rPr>
        <w:t xml:space="preserve"> Action research (is its various forms) is a process which can inform all aspects of practice.  It’s dialogic nature, and democratic, and democratising processes enable the valuing of multiple voices and perspectives, and provides a space in which the status quo can be held up to scrutiny, questioned, disrupted and challenged.  However, for many academics, this form of research is not valued by their institution, and therefore not encouraged or institutionally supported.  Further, many academics who may themselves use action research to review and improve their own work, are subject to more positivistic ‘improvement’ processes in the academy.  Such competing agenda, and the strength of the dominant positivistic) voice may at times make a more democratising approach difficult within formal institutions.    </w:t>
      </w:r>
    </w:p>
    <w:p w14:paraId="79142A0C" w14:textId="77777777" w:rsidR="00966239" w:rsidRPr="009A2FC7" w:rsidRDefault="00966239"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p>
    <w:p w14:paraId="16AA3739" w14:textId="280A8A4B" w:rsidR="004C6B35" w:rsidRPr="009A2FC7" w:rsidRDefault="004D6A51"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 </w:t>
      </w:r>
      <w:r w:rsidR="00565E78" w:rsidRPr="009A2FC7">
        <w:rPr>
          <w:rFonts w:asciiTheme="minorHAnsi" w:eastAsia="Times New Roman" w:hAnsiTheme="minorHAnsi"/>
          <w:b w:val="0"/>
          <w:bCs w:val="0"/>
          <w:color w:val="000000" w:themeColor="text1"/>
          <w:sz w:val="24"/>
          <w:szCs w:val="24"/>
        </w:rPr>
        <w:t>Quest</w:t>
      </w:r>
      <w:r w:rsidR="003C1367" w:rsidRPr="009A2FC7">
        <w:rPr>
          <w:rFonts w:asciiTheme="minorHAnsi" w:eastAsia="Times New Roman" w:hAnsiTheme="minorHAnsi"/>
          <w:b w:val="0"/>
          <w:bCs w:val="0"/>
          <w:color w:val="000000" w:themeColor="text1"/>
          <w:sz w:val="24"/>
          <w:szCs w:val="24"/>
        </w:rPr>
        <w:t>ion</w:t>
      </w:r>
      <w:r w:rsidR="00565E78" w:rsidRPr="009A2FC7">
        <w:rPr>
          <w:rFonts w:asciiTheme="minorHAnsi" w:eastAsia="Times New Roman" w:hAnsiTheme="minorHAnsi"/>
          <w:b w:val="0"/>
          <w:bCs w:val="0"/>
          <w:color w:val="000000" w:themeColor="text1"/>
          <w:sz w:val="24"/>
          <w:szCs w:val="24"/>
        </w:rPr>
        <w:t xml:space="preserve"> 3 challenged workshop participants to consider political and pragmatic implications of knowledge democratisation. </w:t>
      </w:r>
    </w:p>
    <w:p w14:paraId="1ECC63CF" w14:textId="221DC748" w:rsidR="00565E78" w:rsidRPr="009A2FC7" w:rsidRDefault="00565E78" w:rsidP="00565E78">
      <w:pPr>
        <w:rPr>
          <w:rFonts w:eastAsia="Times New Roman" w:cstheme="minorHAnsi"/>
          <w:b/>
          <w:lang w:eastAsia="en-ZA"/>
        </w:rPr>
      </w:pPr>
      <w:r w:rsidRPr="009A2FC7">
        <w:rPr>
          <w:rFonts w:eastAsia="Times New Roman" w:cstheme="minorHAnsi"/>
          <w:b/>
          <w:lang w:eastAsia="en-ZA"/>
        </w:rPr>
        <w:t xml:space="preserve">3.  What are the political and pragmatic implications of knowledge democratization? What principles/philosophies might inform them? </w:t>
      </w:r>
    </w:p>
    <w:p w14:paraId="70795B6B" w14:textId="51377D1A" w:rsidR="002E7721" w:rsidRPr="009A2FC7" w:rsidRDefault="003C1367"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This was perhaps the </w:t>
      </w:r>
      <w:r w:rsidR="00A36A8B" w:rsidRPr="009A2FC7">
        <w:rPr>
          <w:rFonts w:asciiTheme="minorHAnsi" w:eastAsia="Times New Roman" w:hAnsiTheme="minorHAnsi"/>
          <w:b w:val="0"/>
          <w:bCs w:val="0"/>
          <w:color w:val="000000" w:themeColor="text1"/>
          <w:sz w:val="24"/>
          <w:szCs w:val="24"/>
        </w:rPr>
        <w:t>richest section of the reports.  It was also broad in scope, covering issues that had been touched on elsewhere.  In this way, it was perhaps the most synoptic of the workshop elements.</w:t>
      </w:r>
    </w:p>
    <w:p w14:paraId="3BA3DB6A" w14:textId="4D879317" w:rsidR="00C54C95" w:rsidRPr="009A2FC7" w:rsidRDefault="005464B6" w:rsidP="00C54C95">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There was a clear articulation in all reports that </w:t>
      </w:r>
      <w:r w:rsidR="00D60CF9" w:rsidRPr="009A2FC7">
        <w:rPr>
          <w:rFonts w:asciiTheme="minorHAnsi" w:eastAsia="Times New Roman" w:hAnsiTheme="minorHAnsi"/>
          <w:b w:val="0"/>
          <w:bCs w:val="0"/>
          <w:color w:val="000000" w:themeColor="text1"/>
          <w:sz w:val="24"/>
          <w:szCs w:val="24"/>
        </w:rPr>
        <w:t xml:space="preserve">hierarchical structures act to control in many and complex ways.  In formal institutions, this control is also exercised in relation to whose voice can be heard, and whose knowledge can be valued. </w:t>
      </w:r>
      <w:r w:rsidR="00C54C95" w:rsidRPr="009A2FC7">
        <w:rPr>
          <w:rFonts w:asciiTheme="minorHAnsi" w:eastAsia="Times New Roman" w:hAnsiTheme="minorHAnsi"/>
          <w:b w:val="0"/>
          <w:bCs w:val="0"/>
          <w:color w:val="000000" w:themeColor="text1"/>
          <w:sz w:val="24"/>
          <w:szCs w:val="24"/>
        </w:rPr>
        <w:t xml:space="preserve">The prescription of a formal (and required) educational curriculum is a form of colonising knowledge, but one which many practitioners feel powerless to fight.  </w:t>
      </w:r>
      <w:r w:rsidR="00B50BA9" w:rsidRPr="009A2FC7">
        <w:rPr>
          <w:rFonts w:asciiTheme="minorHAnsi" w:eastAsia="Times New Roman" w:hAnsiTheme="minorHAnsi"/>
          <w:b w:val="0"/>
          <w:bCs w:val="0"/>
          <w:color w:val="000000" w:themeColor="text1"/>
          <w:sz w:val="24"/>
          <w:szCs w:val="24"/>
        </w:rPr>
        <w:t xml:space="preserve">This process leads to a knowledge articulation based on exclusion and marginalisation.  </w:t>
      </w:r>
      <w:r w:rsidR="00C54C95" w:rsidRPr="009A2FC7">
        <w:rPr>
          <w:rFonts w:asciiTheme="minorHAnsi" w:eastAsia="Times New Roman" w:hAnsiTheme="minorHAnsi"/>
          <w:b w:val="0"/>
          <w:bCs w:val="0"/>
          <w:color w:val="000000" w:themeColor="text1"/>
          <w:sz w:val="24"/>
          <w:szCs w:val="24"/>
        </w:rPr>
        <w:t xml:space="preserve">Further, shifting political power structures can redefine curricula, thus causing further difficulty. The dominant discourses are reproduced through education, media, legal and other structures, thus normalising </w:t>
      </w:r>
      <w:r w:rsidR="00B50BA9" w:rsidRPr="009A2FC7">
        <w:rPr>
          <w:rFonts w:asciiTheme="minorHAnsi" w:eastAsia="Times New Roman" w:hAnsiTheme="minorHAnsi"/>
          <w:b w:val="0"/>
          <w:bCs w:val="0"/>
          <w:color w:val="000000" w:themeColor="text1"/>
          <w:sz w:val="24"/>
          <w:szCs w:val="24"/>
        </w:rPr>
        <w:t xml:space="preserve">at many levels, </w:t>
      </w:r>
      <w:r w:rsidR="00C54C95" w:rsidRPr="009A2FC7">
        <w:rPr>
          <w:rFonts w:asciiTheme="minorHAnsi" w:eastAsia="Times New Roman" w:hAnsiTheme="minorHAnsi"/>
          <w:b w:val="0"/>
          <w:bCs w:val="0"/>
          <w:color w:val="000000" w:themeColor="text1"/>
          <w:sz w:val="24"/>
          <w:szCs w:val="24"/>
        </w:rPr>
        <w:t>certain forms of knowledge.</w:t>
      </w:r>
      <w:r w:rsidR="00D74EDE" w:rsidRPr="009A2FC7">
        <w:rPr>
          <w:rFonts w:asciiTheme="minorHAnsi" w:eastAsia="Times New Roman" w:hAnsiTheme="minorHAnsi"/>
          <w:b w:val="0"/>
          <w:bCs w:val="0"/>
          <w:color w:val="000000" w:themeColor="text1"/>
          <w:sz w:val="24"/>
          <w:szCs w:val="24"/>
        </w:rPr>
        <w:t xml:space="preserve">  Disrupting these dominant and exclusion-based discourses has both practical and philosophical implications. </w:t>
      </w:r>
    </w:p>
    <w:p w14:paraId="31AECAAF" w14:textId="7891C730" w:rsidR="00C54C95" w:rsidRPr="009A2FC7" w:rsidRDefault="00E83412" w:rsidP="003F610E">
      <w:pPr>
        <w:spacing w:line="276" w:lineRule="auto"/>
        <w:rPr>
          <w:rFonts w:eastAsia="Times New Roman" w:cstheme="minorHAnsi"/>
          <w:color w:val="000000" w:themeColor="text1"/>
          <w:lang w:eastAsia="en-ZA"/>
        </w:rPr>
      </w:pPr>
      <w:r w:rsidRPr="009A2FC7">
        <w:rPr>
          <w:rFonts w:eastAsia="Times New Roman"/>
          <w:bCs/>
          <w:color w:val="000000" w:themeColor="text1"/>
        </w:rPr>
        <w:t xml:space="preserve">There is a need to explicitly </w:t>
      </w:r>
      <w:r w:rsidR="00A62E6F" w:rsidRPr="009A2FC7">
        <w:rPr>
          <w:rFonts w:eastAsia="Times New Roman"/>
          <w:bCs/>
          <w:color w:val="000000" w:themeColor="text1"/>
        </w:rPr>
        <w:t xml:space="preserve">teach </w:t>
      </w:r>
      <w:r w:rsidRPr="009A2FC7">
        <w:rPr>
          <w:rFonts w:eastAsia="Times New Roman"/>
          <w:bCs/>
          <w:color w:val="000000" w:themeColor="text1"/>
        </w:rPr>
        <w:t xml:space="preserve">the skills of critique and disruptive questioning, and this will prove challenging for teachers at all levels, who may themselves be a product of </w:t>
      </w:r>
      <w:r w:rsidR="000500DA" w:rsidRPr="009A2FC7">
        <w:rPr>
          <w:rFonts w:eastAsia="Times New Roman"/>
          <w:bCs/>
          <w:color w:val="000000" w:themeColor="text1"/>
        </w:rPr>
        <w:t>non-democratic curricula</w:t>
      </w:r>
      <w:r w:rsidR="00DA448D" w:rsidRPr="009A2FC7">
        <w:rPr>
          <w:rFonts w:eastAsia="Times New Roman"/>
          <w:bCs/>
          <w:color w:val="000000" w:themeColor="text1"/>
        </w:rPr>
        <w:t xml:space="preserve">, and </w:t>
      </w:r>
      <w:r w:rsidR="000500DA" w:rsidRPr="009A2FC7">
        <w:rPr>
          <w:rFonts w:eastAsia="Times New Roman"/>
          <w:bCs/>
          <w:color w:val="000000" w:themeColor="text1"/>
        </w:rPr>
        <w:t>find themselves lacking either the knowledge or pedagogical skills to provide such teaching spaces. Discussions of knowledge are also discu</w:t>
      </w:r>
      <w:r w:rsidR="00F364DE" w:rsidRPr="009A2FC7">
        <w:rPr>
          <w:rFonts w:eastAsia="Times New Roman"/>
          <w:bCs/>
          <w:color w:val="000000" w:themeColor="text1"/>
        </w:rPr>
        <w:t>ssions of power and politics, of self and other, of have</w:t>
      </w:r>
      <w:r w:rsidR="000500DA" w:rsidRPr="009A2FC7">
        <w:rPr>
          <w:rFonts w:eastAsia="Times New Roman"/>
          <w:bCs/>
          <w:color w:val="000000" w:themeColor="text1"/>
        </w:rPr>
        <w:t xml:space="preserve"> and have-not</w:t>
      </w:r>
      <w:r w:rsidR="00F364DE" w:rsidRPr="009A2FC7">
        <w:rPr>
          <w:rFonts w:eastAsia="Times New Roman"/>
          <w:bCs/>
          <w:color w:val="000000" w:themeColor="text1"/>
        </w:rPr>
        <w:t xml:space="preserve">; teachers may not see themselves as political actors, and as such, will need support of colleagues and others to enable their own dialogic processes to happen.  For many, this may mean the discovery/acceptance of </w:t>
      </w:r>
      <w:r w:rsidR="0064012E" w:rsidRPr="009A2FC7">
        <w:rPr>
          <w:rFonts w:eastAsia="Times New Roman"/>
          <w:bCs/>
          <w:color w:val="000000" w:themeColor="text1"/>
        </w:rPr>
        <w:t xml:space="preserve">alternative world-views, and a personal journey of discovery which may be a difficult one.  </w:t>
      </w:r>
      <w:r w:rsidR="003F610E" w:rsidRPr="009A2FC7">
        <w:rPr>
          <w:rFonts w:eastAsia="Times New Roman"/>
          <w:bCs/>
          <w:color w:val="000000" w:themeColor="text1"/>
        </w:rPr>
        <w:t xml:space="preserve">If the goal of knowledge democratisation is decolonising, in its broadest sense (thus </w:t>
      </w:r>
      <w:r w:rsidR="003F610E" w:rsidRPr="009A2FC7">
        <w:rPr>
          <w:rFonts w:eastAsia="Times New Roman"/>
          <w:bCs/>
          <w:color w:val="000000" w:themeColor="text1"/>
        </w:rPr>
        <w:lastRenderedPageBreak/>
        <w:t xml:space="preserve">addressing issues of gender, race, sexuality, religion </w:t>
      </w:r>
      <w:proofErr w:type="spellStart"/>
      <w:r w:rsidR="003F610E" w:rsidRPr="009A2FC7">
        <w:rPr>
          <w:rFonts w:eastAsia="Times New Roman"/>
          <w:bCs/>
          <w:color w:val="000000" w:themeColor="text1"/>
        </w:rPr>
        <w:t>etc</w:t>
      </w:r>
      <w:proofErr w:type="spellEnd"/>
      <w:r w:rsidR="003F610E" w:rsidRPr="009A2FC7">
        <w:rPr>
          <w:rFonts w:eastAsia="Times New Roman"/>
          <w:bCs/>
          <w:color w:val="000000" w:themeColor="text1"/>
        </w:rPr>
        <w:t xml:space="preserve">), then the process is </w:t>
      </w:r>
      <w:r w:rsidR="0064012E" w:rsidRPr="009A2FC7">
        <w:rPr>
          <w:rFonts w:eastAsia="Times New Roman"/>
          <w:bCs/>
          <w:color w:val="000000" w:themeColor="text1"/>
        </w:rPr>
        <w:t xml:space="preserve">likely to be multi-layered, and multi-faceted.  </w:t>
      </w:r>
      <w:r w:rsidR="0064012E" w:rsidRPr="009A2FC7">
        <w:rPr>
          <w:rFonts w:eastAsia="Times New Roman" w:cstheme="minorHAnsi"/>
          <w:color w:val="000000" w:themeColor="text1"/>
          <w:lang w:eastAsia="en-ZA"/>
        </w:rPr>
        <w:t xml:space="preserve">Engaging self/others, teachers/students and others colleagues at all levels n institutions and groups, to reflect critically and write auto/ethnographically and use other innovative ways to building knowledge and developing awareness about embodied values of practice can lead to transformation. </w:t>
      </w:r>
      <w:r w:rsidR="00D05FF7" w:rsidRPr="009A2FC7">
        <w:rPr>
          <w:rFonts w:eastAsia="Times New Roman" w:cstheme="minorHAnsi"/>
          <w:color w:val="000000" w:themeColor="text1"/>
          <w:lang w:eastAsia="en-ZA"/>
        </w:rPr>
        <w:t xml:space="preserve"> Collaboration in these endeavours will be central to their success.  The formation of Communities of Practice which both support and develop changing practice can provide one layer of support for teachers and practitioners.  </w:t>
      </w:r>
    </w:p>
    <w:p w14:paraId="6242FED9" w14:textId="77777777" w:rsidR="003F610E" w:rsidRPr="009A2FC7" w:rsidRDefault="003F610E" w:rsidP="003F610E">
      <w:pPr>
        <w:spacing w:line="276" w:lineRule="auto"/>
        <w:rPr>
          <w:rFonts w:eastAsia="Times New Roman"/>
          <w:b/>
          <w:bCs/>
          <w:color w:val="000000" w:themeColor="text1"/>
        </w:rPr>
      </w:pPr>
    </w:p>
    <w:p w14:paraId="3CD867AD" w14:textId="77777777" w:rsidR="007E34E1" w:rsidRPr="009A2FC7" w:rsidRDefault="006B631D"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Respondents also raised may issues which were both practical, and ideological.  </w:t>
      </w:r>
    </w:p>
    <w:p w14:paraId="1D8C337D" w14:textId="3484B271" w:rsidR="007E34E1" w:rsidRPr="009A2FC7" w:rsidRDefault="007E34E1"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At a systems level, space for dialogue and reflection can be provided.  There can be practical challenges in this, but more importantly, there is a real issue about the actual operation of this.  What is the status of knowledge if all perspectives are to be heard and valued? (This is, I feel a core question, and one for further discussion) What happens within discipline-specific knowledge?  Do we therefore need to consider differing categories of knowledge?</w:t>
      </w:r>
    </w:p>
    <w:p w14:paraId="61BE66E6" w14:textId="77777777" w:rsidR="007E34E1" w:rsidRPr="009A2FC7" w:rsidRDefault="007E34E1"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p>
    <w:p w14:paraId="1B4E448F" w14:textId="550E3821" w:rsidR="003F610E" w:rsidRPr="009A2FC7" w:rsidRDefault="006B631D"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While there are actions that can be taken (and increasingly, are) at grass-roots level, there is also a need for policy-makers to change practice to decolonise knowledge and recognise and value it in its various ecologies. This is particularly important in an increasingly neoliberal world agenda, where education and public service are increasingly commercialised and commodified.  This agenda both undermines </w:t>
      </w:r>
      <w:r w:rsidR="00FA62D6" w:rsidRPr="009A2FC7">
        <w:rPr>
          <w:rFonts w:asciiTheme="minorHAnsi" w:eastAsia="Times New Roman" w:hAnsiTheme="minorHAnsi"/>
          <w:b w:val="0"/>
          <w:bCs w:val="0"/>
          <w:color w:val="000000" w:themeColor="text1"/>
          <w:sz w:val="24"/>
          <w:szCs w:val="24"/>
        </w:rPr>
        <w:t xml:space="preserve">democratising attempts while simultaneously engendering fear in practitioners.  The threat of job and other opportunity losses make risk-taking difficult.  The experience of ‘administrative’ bullying was seen as a </w:t>
      </w:r>
      <w:proofErr w:type="spellStart"/>
      <w:r w:rsidR="00FA62D6" w:rsidRPr="009A2FC7">
        <w:rPr>
          <w:rFonts w:asciiTheme="minorHAnsi" w:eastAsia="Times New Roman" w:hAnsiTheme="minorHAnsi"/>
          <w:b w:val="0"/>
          <w:bCs w:val="0"/>
          <w:color w:val="000000" w:themeColor="text1"/>
          <w:sz w:val="24"/>
          <w:szCs w:val="24"/>
        </w:rPr>
        <w:t>managerialist</w:t>
      </w:r>
      <w:proofErr w:type="spellEnd"/>
      <w:r w:rsidR="00FA62D6" w:rsidRPr="009A2FC7">
        <w:rPr>
          <w:rFonts w:asciiTheme="minorHAnsi" w:eastAsia="Times New Roman" w:hAnsiTheme="minorHAnsi"/>
          <w:b w:val="0"/>
          <w:bCs w:val="0"/>
          <w:color w:val="000000" w:themeColor="text1"/>
          <w:sz w:val="24"/>
          <w:szCs w:val="24"/>
        </w:rPr>
        <w:t xml:space="preserve"> control mechanism, resulting in multi-layered power struggles, and the systemic reinforcement (and by implication replication?) of the status quo. Performativity measures, increasingly based on positivistic measures and indicators act as both action-control measures, and also as thought-control.  Over time, the language of performativity overtakes the language of education and knowledge, thus shutting down channels of ‘troubling’ conversations and dialogues. This leads to the increasing normalisation of </w:t>
      </w:r>
      <w:r w:rsidR="00597486" w:rsidRPr="009A2FC7">
        <w:rPr>
          <w:rFonts w:asciiTheme="minorHAnsi" w:eastAsia="Times New Roman" w:hAnsiTheme="minorHAnsi"/>
          <w:b w:val="0"/>
          <w:bCs w:val="0"/>
          <w:color w:val="000000" w:themeColor="text1"/>
          <w:sz w:val="24"/>
          <w:szCs w:val="24"/>
        </w:rPr>
        <w:t>a particul</w:t>
      </w:r>
      <w:r w:rsidR="007E34E1" w:rsidRPr="009A2FC7">
        <w:rPr>
          <w:rFonts w:asciiTheme="minorHAnsi" w:eastAsia="Times New Roman" w:hAnsiTheme="minorHAnsi"/>
          <w:b w:val="0"/>
          <w:bCs w:val="0"/>
          <w:color w:val="000000" w:themeColor="text1"/>
          <w:sz w:val="24"/>
          <w:szCs w:val="24"/>
        </w:rPr>
        <w:t xml:space="preserve">ar hegemony, and the erosion of other voices, and the value that we place on them. </w:t>
      </w:r>
    </w:p>
    <w:p w14:paraId="3485511D" w14:textId="77777777" w:rsidR="003C1367" w:rsidRPr="009A2FC7" w:rsidRDefault="003C1367"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p>
    <w:p w14:paraId="798593D5" w14:textId="77777777" w:rsidR="003C1367" w:rsidRPr="009A2FC7" w:rsidRDefault="003C1367"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p>
    <w:p w14:paraId="14854B77" w14:textId="59DF3DD5" w:rsidR="003C1367" w:rsidRPr="009A2FC7" w:rsidRDefault="003C1367"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Question 4, the final prompt asked what research methodologies might advance knowledge </w:t>
      </w:r>
      <w:proofErr w:type="gramStart"/>
      <w:r w:rsidRPr="009A2FC7">
        <w:rPr>
          <w:rFonts w:asciiTheme="minorHAnsi" w:eastAsia="Times New Roman" w:hAnsiTheme="minorHAnsi"/>
          <w:b w:val="0"/>
          <w:bCs w:val="0"/>
          <w:color w:val="000000" w:themeColor="text1"/>
          <w:sz w:val="24"/>
          <w:szCs w:val="24"/>
        </w:rPr>
        <w:t>democratisation.</w:t>
      </w:r>
      <w:r w:rsidR="00F36106" w:rsidRPr="009A2FC7">
        <w:rPr>
          <w:rFonts w:asciiTheme="minorHAnsi" w:eastAsia="Times New Roman" w:hAnsiTheme="minorHAnsi"/>
          <w:b w:val="0"/>
          <w:bCs w:val="0"/>
          <w:color w:val="000000" w:themeColor="text1"/>
          <w:sz w:val="24"/>
          <w:szCs w:val="24"/>
        </w:rPr>
        <w:t>.</w:t>
      </w:r>
      <w:proofErr w:type="gramEnd"/>
      <w:r w:rsidR="00F36106" w:rsidRPr="009A2FC7">
        <w:rPr>
          <w:rFonts w:asciiTheme="minorHAnsi" w:eastAsia="Times New Roman" w:hAnsiTheme="minorHAnsi"/>
          <w:b w:val="0"/>
          <w:bCs w:val="0"/>
          <w:color w:val="000000" w:themeColor="text1"/>
          <w:sz w:val="24"/>
          <w:szCs w:val="24"/>
        </w:rPr>
        <w:t xml:space="preserve"> I’ve simply listed suggestions here. The reasons for suggesting these have been covered in previous sections.</w:t>
      </w:r>
    </w:p>
    <w:p w14:paraId="7D571322" w14:textId="77777777" w:rsidR="003C1367" w:rsidRPr="009A2FC7" w:rsidRDefault="003C1367" w:rsidP="003C1367">
      <w:pPr>
        <w:rPr>
          <w:rFonts w:eastAsia="Times New Roman" w:cstheme="minorHAnsi"/>
          <w:b/>
          <w:lang w:eastAsia="en-ZA"/>
        </w:rPr>
      </w:pPr>
      <w:r w:rsidRPr="009A2FC7">
        <w:rPr>
          <w:rFonts w:eastAsia="Times New Roman"/>
          <w:b/>
          <w:bCs/>
          <w:color w:val="000000" w:themeColor="text1"/>
        </w:rPr>
        <w:t xml:space="preserve">4.  </w:t>
      </w:r>
      <w:r w:rsidRPr="009A2FC7">
        <w:rPr>
          <w:rFonts w:eastAsia="Times New Roman" w:cstheme="minorHAnsi"/>
          <w:b/>
          <w:lang w:eastAsia="en-ZA"/>
        </w:rPr>
        <w:t>What research methodologies might advance such knowledge?</w:t>
      </w:r>
    </w:p>
    <w:p w14:paraId="5DC4E0B4" w14:textId="41859647" w:rsidR="003C1367" w:rsidRPr="009A2FC7" w:rsidRDefault="00F47CE1" w:rsidP="001D4534">
      <w:pPr>
        <w:pStyle w:val="Heading1"/>
        <w:numPr>
          <w:ilvl w:val="0"/>
          <w:numId w:val="10"/>
        </w:numPr>
        <w:shd w:val="clear" w:color="auto" w:fill="FFFFFF"/>
        <w:spacing w:before="0" w:beforeAutospacing="0" w:after="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Action research</w:t>
      </w:r>
    </w:p>
    <w:p w14:paraId="0187604A" w14:textId="034F0026" w:rsidR="00F47CE1" w:rsidRPr="009A2FC7" w:rsidRDefault="00F47CE1" w:rsidP="001D4534">
      <w:pPr>
        <w:pStyle w:val="Heading1"/>
        <w:numPr>
          <w:ilvl w:val="0"/>
          <w:numId w:val="10"/>
        </w:numPr>
        <w:shd w:val="clear" w:color="auto" w:fill="FFFFFF"/>
        <w:spacing w:before="0" w:beforeAutospacing="0" w:after="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Narrative forms</w:t>
      </w:r>
    </w:p>
    <w:p w14:paraId="77333A42" w14:textId="394CF34B" w:rsidR="00F47CE1" w:rsidRPr="009A2FC7" w:rsidRDefault="00F47CE1" w:rsidP="001D4534">
      <w:pPr>
        <w:pStyle w:val="Heading1"/>
        <w:numPr>
          <w:ilvl w:val="0"/>
          <w:numId w:val="10"/>
        </w:numPr>
        <w:shd w:val="clear" w:color="auto" w:fill="FFFFFF"/>
        <w:spacing w:before="0" w:beforeAutospacing="0" w:after="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lastRenderedPageBreak/>
        <w:t>Discourse analysis</w:t>
      </w:r>
    </w:p>
    <w:p w14:paraId="3A99CCA7" w14:textId="581E48CE" w:rsidR="00F47CE1" w:rsidRPr="009A2FC7" w:rsidRDefault="00F47CE1" w:rsidP="001D4534">
      <w:pPr>
        <w:pStyle w:val="Heading1"/>
        <w:numPr>
          <w:ilvl w:val="0"/>
          <w:numId w:val="10"/>
        </w:numPr>
        <w:shd w:val="clear" w:color="auto" w:fill="FFFFFF"/>
        <w:spacing w:before="0" w:beforeAutospacing="0" w:after="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YPAR</w:t>
      </w:r>
    </w:p>
    <w:p w14:paraId="1CDBE865" w14:textId="51A4EC87" w:rsidR="00F47CE1" w:rsidRPr="009A2FC7" w:rsidRDefault="00F47CE1" w:rsidP="001D4534">
      <w:pPr>
        <w:pStyle w:val="Heading1"/>
        <w:numPr>
          <w:ilvl w:val="0"/>
          <w:numId w:val="10"/>
        </w:numPr>
        <w:shd w:val="clear" w:color="auto" w:fill="FFFFFF"/>
        <w:spacing w:before="0" w:beforeAutospacing="0" w:after="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Representations beyond text</w:t>
      </w:r>
    </w:p>
    <w:p w14:paraId="7612FDF1" w14:textId="47184FCC" w:rsidR="00F47CE1" w:rsidRPr="009A2FC7" w:rsidRDefault="00F47CE1" w:rsidP="001D4534">
      <w:pPr>
        <w:pStyle w:val="Heading1"/>
        <w:numPr>
          <w:ilvl w:val="0"/>
          <w:numId w:val="10"/>
        </w:numPr>
        <w:shd w:val="clear" w:color="auto" w:fill="FFFFFF"/>
        <w:spacing w:before="0" w:beforeAutospacing="0" w:after="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Critical, emancipatory, participatory</w:t>
      </w:r>
    </w:p>
    <w:p w14:paraId="71CC5651" w14:textId="39B1759C" w:rsidR="00F47CE1" w:rsidRPr="009A2FC7" w:rsidRDefault="00F47CE1" w:rsidP="001D4534">
      <w:pPr>
        <w:pStyle w:val="Heading1"/>
        <w:numPr>
          <w:ilvl w:val="0"/>
          <w:numId w:val="10"/>
        </w:numPr>
        <w:shd w:val="clear" w:color="auto" w:fill="FFFFFF"/>
        <w:spacing w:before="0" w:beforeAutospacing="0" w:after="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(Indigenous) communities as equal partners</w:t>
      </w:r>
    </w:p>
    <w:p w14:paraId="7A91021A" w14:textId="77777777" w:rsidR="003C1367" w:rsidRPr="009A2FC7" w:rsidRDefault="003C1367"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p>
    <w:p w14:paraId="32506D95" w14:textId="77777777" w:rsidR="00F36106" w:rsidRPr="009A2FC7" w:rsidRDefault="00F36106"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p>
    <w:p w14:paraId="63661BD1" w14:textId="455E4230" w:rsidR="00F36106" w:rsidRPr="009A2FC7" w:rsidRDefault="00F36106" w:rsidP="003415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A range of common issues was evident throughout, or have emerged from reflection on the reports.</w:t>
      </w:r>
    </w:p>
    <w:p w14:paraId="728A7896" w14:textId="6DE876C3" w:rsidR="00F36106" w:rsidRPr="009A2FC7" w:rsidRDefault="00F36106" w:rsidP="00F36106">
      <w:pPr>
        <w:pStyle w:val="Heading1"/>
        <w:numPr>
          <w:ilvl w:val="0"/>
          <w:numId w:val="11"/>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The concept and nature of knowledge itself is complex, and warrants further consideration.  </w:t>
      </w:r>
    </w:p>
    <w:p w14:paraId="4B31823D" w14:textId="2DAF8A19" w:rsidR="00F36106" w:rsidRPr="009A2FC7" w:rsidRDefault="00F36106" w:rsidP="00F36106">
      <w:pPr>
        <w:pStyle w:val="Heading1"/>
        <w:numPr>
          <w:ilvl w:val="0"/>
          <w:numId w:val="11"/>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Its role and use/abuse in society is similarly complex.</w:t>
      </w:r>
    </w:p>
    <w:p w14:paraId="42519A2D" w14:textId="001DFB28" w:rsidR="00F36106" w:rsidRPr="009A2FC7" w:rsidRDefault="00F36106" w:rsidP="00F36106">
      <w:pPr>
        <w:pStyle w:val="Heading1"/>
        <w:numPr>
          <w:ilvl w:val="0"/>
          <w:numId w:val="11"/>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There is a very real question around the concept of knowledge democratisation – can this be initiated from a position of privilege?  </w:t>
      </w:r>
    </w:p>
    <w:p w14:paraId="1938CD9A" w14:textId="0D87798C" w:rsidR="00F36106" w:rsidRPr="009A2FC7" w:rsidRDefault="00F36106" w:rsidP="00F36106">
      <w:pPr>
        <w:pStyle w:val="Heading1"/>
        <w:numPr>
          <w:ilvl w:val="0"/>
          <w:numId w:val="11"/>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Do we, and indeed can we</w:t>
      </w:r>
      <w:r w:rsidR="00134F79" w:rsidRPr="009A2FC7">
        <w:rPr>
          <w:rFonts w:asciiTheme="minorHAnsi" w:eastAsia="Times New Roman" w:hAnsiTheme="minorHAnsi"/>
          <w:b w:val="0"/>
          <w:bCs w:val="0"/>
          <w:color w:val="000000" w:themeColor="text1"/>
          <w:sz w:val="24"/>
          <w:szCs w:val="24"/>
        </w:rPr>
        <w:t>,</w:t>
      </w:r>
      <w:r w:rsidRPr="009A2FC7">
        <w:rPr>
          <w:rFonts w:asciiTheme="minorHAnsi" w:eastAsia="Times New Roman" w:hAnsiTheme="minorHAnsi"/>
          <w:b w:val="0"/>
          <w:bCs w:val="0"/>
          <w:color w:val="000000" w:themeColor="text1"/>
          <w:sz w:val="24"/>
          <w:szCs w:val="24"/>
        </w:rPr>
        <w:t xml:space="preserve"> value and respect all perspectives?  Are there times/situations where this might not be possible or even desirable?</w:t>
      </w:r>
      <w:r w:rsidR="00134F79" w:rsidRPr="009A2FC7">
        <w:rPr>
          <w:rFonts w:asciiTheme="minorHAnsi" w:eastAsia="Times New Roman" w:hAnsiTheme="minorHAnsi"/>
          <w:b w:val="0"/>
          <w:bCs w:val="0"/>
          <w:color w:val="000000" w:themeColor="text1"/>
          <w:sz w:val="24"/>
          <w:szCs w:val="24"/>
        </w:rPr>
        <w:t xml:space="preserve"> What is the status of discipline specific knowledge?</w:t>
      </w:r>
    </w:p>
    <w:p w14:paraId="5010736A" w14:textId="6E2EC396" w:rsidR="00F36106" w:rsidRPr="009A2FC7" w:rsidRDefault="00F36106" w:rsidP="00F36106">
      <w:pPr>
        <w:pStyle w:val="Heading1"/>
        <w:numPr>
          <w:ilvl w:val="0"/>
          <w:numId w:val="11"/>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The hegemonic nature of dominant discourses is difficult to challenge, even from positions of power. This is especially so in an increasingly neo-liberal world. </w:t>
      </w:r>
      <w:r w:rsidR="00134F79" w:rsidRPr="009A2FC7">
        <w:rPr>
          <w:rFonts w:asciiTheme="minorHAnsi" w:eastAsia="Times New Roman" w:hAnsiTheme="minorHAnsi"/>
          <w:b w:val="0"/>
          <w:bCs w:val="0"/>
          <w:color w:val="000000" w:themeColor="text1"/>
          <w:sz w:val="24"/>
          <w:szCs w:val="24"/>
        </w:rPr>
        <w:t>How might grass-roots movements develop a stronger voice and influence?</w:t>
      </w:r>
      <w:r w:rsidR="00D57727" w:rsidRPr="009A2FC7">
        <w:rPr>
          <w:rFonts w:asciiTheme="minorHAnsi" w:eastAsia="Times New Roman" w:hAnsiTheme="minorHAnsi"/>
          <w:b w:val="0"/>
          <w:bCs w:val="0"/>
          <w:color w:val="000000" w:themeColor="text1"/>
          <w:sz w:val="24"/>
          <w:szCs w:val="24"/>
        </w:rPr>
        <w:t xml:space="preserve"> (HOW MIGHT WE DO THIS IN ACADEMIA?)</w:t>
      </w:r>
    </w:p>
    <w:p w14:paraId="1132711B" w14:textId="4AF060B6" w:rsidR="00F36106" w:rsidRPr="009A2FC7" w:rsidRDefault="00F36106" w:rsidP="00F36106">
      <w:pPr>
        <w:pStyle w:val="Heading1"/>
        <w:numPr>
          <w:ilvl w:val="0"/>
          <w:numId w:val="11"/>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There was a clear articulation of various forms of action research as a means of democratising knowledge – there was little about sharing and dissemination strategies for research outputs. This is important given the publication agenda for academics. What ways do academics share their </w:t>
      </w:r>
      <w:proofErr w:type="gramStart"/>
      <w:r w:rsidRPr="009A2FC7">
        <w:rPr>
          <w:rFonts w:asciiTheme="minorHAnsi" w:eastAsia="Times New Roman" w:hAnsiTheme="minorHAnsi"/>
          <w:b w:val="0"/>
          <w:bCs w:val="0"/>
          <w:color w:val="000000" w:themeColor="text1"/>
          <w:sz w:val="24"/>
          <w:szCs w:val="24"/>
        </w:rPr>
        <w:t>knowledge?.</w:t>
      </w:r>
      <w:proofErr w:type="gramEnd"/>
      <w:r w:rsidRPr="009A2FC7">
        <w:rPr>
          <w:rFonts w:asciiTheme="minorHAnsi" w:eastAsia="Times New Roman" w:hAnsiTheme="minorHAnsi"/>
          <w:b w:val="0"/>
          <w:bCs w:val="0"/>
          <w:color w:val="000000" w:themeColor="text1"/>
          <w:sz w:val="24"/>
          <w:szCs w:val="24"/>
        </w:rPr>
        <w:t xml:space="preserve"> What ways could they? </w:t>
      </w:r>
    </w:p>
    <w:p w14:paraId="1312347A" w14:textId="77777777" w:rsidR="00D57727" w:rsidRPr="009A2FC7" w:rsidRDefault="00D57727" w:rsidP="00D57727">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p>
    <w:p w14:paraId="3C73DDD9" w14:textId="6B78EDE8" w:rsidR="00D57727" w:rsidRPr="009A2FC7" w:rsidRDefault="009A2FC7" w:rsidP="00D57727">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Pr>
          <w:rFonts w:asciiTheme="minorHAnsi" w:eastAsia="Times New Roman" w:hAnsiTheme="minorHAnsi"/>
          <w:b w:val="0"/>
          <w:bCs w:val="0"/>
          <w:color w:val="000000" w:themeColor="text1"/>
          <w:sz w:val="24"/>
          <w:szCs w:val="24"/>
        </w:rPr>
        <w:t>Some</w:t>
      </w:r>
      <w:r w:rsidR="00D57727" w:rsidRPr="009A2FC7">
        <w:rPr>
          <w:rFonts w:asciiTheme="minorHAnsi" w:eastAsia="Times New Roman" w:hAnsiTheme="minorHAnsi"/>
          <w:b w:val="0"/>
          <w:bCs w:val="0"/>
          <w:color w:val="000000" w:themeColor="text1"/>
          <w:sz w:val="24"/>
          <w:szCs w:val="24"/>
        </w:rPr>
        <w:t xml:space="preserve"> questions:</w:t>
      </w:r>
    </w:p>
    <w:p w14:paraId="02406781" w14:textId="77777777" w:rsidR="00AE401E" w:rsidRPr="009A2FC7" w:rsidRDefault="00D57727" w:rsidP="00AE401E">
      <w:pPr>
        <w:pStyle w:val="Heading1"/>
        <w:numPr>
          <w:ilvl w:val="0"/>
          <w:numId w:val="12"/>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Can knowledge democracy be initiated from a position of privilege? </w:t>
      </w:r>
    </w:p>
    <w:p w14:paraId="6D2338A6" w14:textId="7BCF66AC" w:rsidR="00D57727" w:rsidRPr="009A2FC7" w:rsidRDefault="00D57727" w:rsidP="00AE401E">
      <w:pPr>
        <w:pStyle w:val="Heading1"/>
        <w:numPr>
          <w:ilvl w:val="0"/>
          <w:numId w:val="12"/>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How might we ensure that we do not continue to colonise, and how can we help strengthen the voice of the marginalised/oppressed/poor?</w:t>
      </w:r>
    </w:p>
    <w:p w14:paraId="6CB21195" w14:textId="5455FFBA" w:rsidR="00D57727" w:rsidRPr="009A2FC7" w:rsidRDefault="00D57727" w:rsidP="00AE401E">
      <w:pPr>
        <w:pStyle w:val="Heading1"/>
        <w:numPr>
          <w:ilvl w:val="0"/>
          <w:numId w:val="12"/>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When we, as academics/privileged benefit from the status quo, </w:t>
      </w:r>
      <w:r w:rsidR="00AE401E" w:rsidRPr="009A2FC7">
        <w:rPr>
          <w:rFonts w:asciiTheme="minorHAnsi" w:eastAsia="Times New Roman" w:hAnsiTheme="minorHAnsi"/>
          <w:b w:val="0"/>
          <w:bCs w:val="0"/>
          <w:color w:val="000000" w:themeColor="text1"/>
          <w:sz w:val="24"/>
          <w:szCs w:val="24"/>
        </w:rPr>
        <w:t>it is not easy</w:t>
      </w:r>
      <w:r w:rsidRPr="009A2FC7">
        <w:rPr>
          <w:rFonts w:asciiTheme="minorHAnsi" w:eastAsia="Times New Roman" w:hAnsiTheme="minorHAnsi"/>
          <w:b w:val="0"/>
          <w:bCs w:val="0"/>
          <w:color w:val="000000" w:themeColor="text1"/>
          <w:sz w:val="24"/>
          <w:szCs w:val="24"/>
        </w:rPr>
        <w:t xml:space="preserve"> for us to potentially disrupt that</w:t>
      </w:r>
      <w:r w:rsidR="00AE401E" w:rsidRPr="009A2FC7">
        <w:rPr>
          <w:rFonts w:asciiTheme="minorHAnsi" w:eastAsia="Times New Roman" w:hAnsiTheme="minorHAnsi"/>
          <w:b w:val="0"/>
          <w:bCs w:val="0"/>
          <w:color w:val="000000" w:themeColor="text1"/>
          <w:sz w:val="24"/>
          <w:szCs w:val="24"/>
        </w:rPr>
        <w:t>.</w:t>
      </w:r>
      <w:r w:rsidRPr="009A2FC7">
        <w:rPr>
          <w:rFonts w:asciiTheme="minorHAnsi" w:eastAsia="Times New Roman" w:hAnsiTheme="minorHAnsi"/>
          <w:b w:val="0"/>
          <w:bCs w:val="0"/>
          <w:color w:val="000000" w:themeColor="text1"/>
          <w:sz w:val="24"/>
          <w:szCs w:val="24"/>
        </w:rPr>
        <w:t xml:space="preserve"> What needs to change in academia for us to be able to lead such processes?</w:t>
      </w:r>
    </w:p>
    <w:p w14:paraId="13D1A4F5" w14:textId="77777777" w:rsidR="00D57727" w:rsidRPr="009A2FC7" w:rsidRDefault="00D57727" w:rsidP="00D57727">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p>
    <w:p w14:paraId="6B36FF2A" w14:textId="77777777" w:rsidR="00AE401E" w:rsidRPr="009A2FC7" w:rsidRDefault="00AE401E" w:rsidP="00D57727">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p>
    <w:p w14:paraId="37E7E984" w14:textId="4DCFBBAD" w:rsidR="00AE401E" w:rsidRPr="009A2FC7" w:rsidRDefault="00AE401E" w:rsidP="00AE401E">
      <w:pPr>
        <w:pStyle w:val="Heading1"/>
        <w:numPr>
          <w:ilvl w:val="0"/>
          <w:numId w:val="12"/>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lastRenderedPageBreak/>
        <w:t>How can different forms of knowledge be practically integrated into prescriptive academic curricula/systems?</w:t>
      </w:r>
    </w:p>
    <w:p w14:paraId="5EA2D822" w14:textId="77777777" w:rsidR="00AE401E" w:rsidRPr="009A2FC7" w:rsidRDefault="00AE401E" w:rsidP="00AE401E">
      <w:pPr>
        <w:pStyle w:val="Heading1"/>
        <w:shd w:val="clear" w:color="auto" w:fill="FFFFFF"/>
        <w:spacing w:before="0" w:beforeAutospacing="0" w:after="120" w:afterAutospacing="0" w:line="276" w:lineRule="auto"/>
        <w:ind w:left="720"/>
        <w:rPr>
          <w:rFonts w:asciiTheme="minorHAnsi" w:eastAsia="Times New Roman" w:hAnsiTheme="minorHAnsi"/>
          <w:b w:val="0"/>
          <w:bCs w:val="0"/>
          <w:color w:val="000000" w:themeColor="text1"/>
          <w:sz w:val="24"/>
          <w:szCs w:val="24"/>
        </w:rPr>
      </w:pPr>
    </w:p>
    <w:p w14:paraId="236E0AA5" w14:textId="77777777" w:rsidR="00FA7421" w:rsidRPr="009A2FC7" w:rsidRDefault="00FA7421" w:rsidP="00FA7421">
      <w:pPr>
        <w:rPr>
          <w:b/>
          <w:u w:val="single"/>
        </w:rPr>
      </w:pPr>
      <w:r w:rsidRPr="009A2FC7">
        <w:rPr>
          <w:b/>
          <w:u w:val="single"/>
        </w:rPr>
        <w:t>4 topics</w:t>
      </w:r>
      <w:bookmarkStart w:id="0" w:name="_GoBack"/>
      <w:bookmarkEnd w:id="0"/>
    </w:p>
    <w:p w14:paraId="4F9B316F" w14:textId="77777777" w:rsidR="00FA7421" w:rsidRPr="009A2FC7" w:rsidRDefault="00FA7421" w:rsidP="00FA7421"/>
    <w:p w14:paraId="0FC452D5" w14:textId="77777777" w:rsidR="00FA7421" w:rsidRPr="009A2FC7" w:rsidRDefault="00FA7421" w:rsidP="00FA7421">
      <w:pPr>
        <w:pStyle w:val="Heading1"/>
        <w:shd w:val="clear" w:color="auto" w:fill="FFFFFF"/>
        <w:spacing w:before="0" w:beforeAutospacing="0" w:after="120" w:afterAutospacing="0" w:line="276" w:lineRule="auto"/>
        <w:rPr>
          <w:rFonts w:asciiTheme="minorHAnsi" w:eastAsia="Times New Roman" w:hAnsiTheme="minorHAnsi"/>
          <w:bCs w:val="0"/>
          <w:color w:val="000000" w:themeColor="text1"/>
          <w:sz w:val="24"/>
          <w:szCs w:val="24"/>
        </w:rPr>
      </w:pPr>
      <w:r w:rsidRPr="009A2FC7">
        <w:rPr>
          <w:rFonts w:asciiTheme="minorHAnsi" w:eastAsia="Times New Roman" w:hAnsiTheme="minorHAnsi"/>
          <w:bCs w:val="0"/>
          <w:color w:val="000000" w:themeColor="text1"/>
          <w:sz w:val="24"/>
          <w:szCs w:val="24"/>
        </w:rPr>
        <w:t>Knowledge democracy and/in places of privilege</w:t>
      </w:r>
    </w:p>
    <w:p w14:paraId="79AA713E" w14:textId="77777777" w:rsidR="00FA7421" w:rsidRPr="009A2FC7" w:rsidRDefault="00FA7421" w:rsidP="00FA7421">
      <w:pPr>
        <w:pStyle w:val="Heading1"/>
        <w:numPr>
          <w:ilvl w:val="1"/>
          <w:numId w:val="12"/>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How can academics and others in places of privilege resolve the tensions inherent in their efforts to promote the democratisation of knowledge?</w:t>
      </w:r>
    </w:p>
    <w:p w14:paraId="1AC75CC0" w14:textId="77777777" w:rsidR="00FA7421" w:rsidRPr="009A2FC7" w:rsidRDefault="00FA7421" w:rsidP="00FA7421">
      <w:pPr>
        <w:pStyle w:val="Heading1"/>
        <w:numPr>
          <w:ilvl w:val="1"/>
          <w:numId w:val="12"/>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What systemic and institutional measures can be taken to enable meaningful democratisation of knowledge</w:t>
      </w:r>
    </w:p>
    <w:p w14:paraId="6D3DE3BA" w14:textId="77777777" w:rsidR="00FA7421" w:rsidRPr="009A2FC7" w:rsidRDefault="00FA7421" w:rsidP="00FA7421">
      <w:pPr>
        <w:pStyle w:val="Heading1"/>
        <w:shd w:val="clear" w:color="auto" w:fill="FFFFFF"/>
        <w:spacing w:before="0" w:beforeAutospacing="0" w:after="120" w:afterAutospacing="0" w:line="276" w:lineRule="auto"/>
        <w:ind w:left="720"/>
        <w:rPr>
          <w:rFonts w:asciiTheme="minorHAnsi" w:eastAsia="Times New Roman" w:hAnsiTheme="minorHAnsi"/>
          <w:b w:val="0"/>
          <w:bCs w:val="0"/>
          <w:color w:val="000000" w:themeColor="text1"/>
          <w:sz w:val="24"/>
          <w:szCs w:val="24"/>
        </w:rPr>
      </w:pPr>
    </w:p>
    <w:p w14:paraId="7A563653" w14:textId="77777777" w:rsidR="00FA7421" w:rsidRPr="009A2FC7" w:rsidRDefault="00FA7421" w:rsidP="00FA7421">
      <w:pPr>
        <w:pStyle w:val="Heading1"/>
        <w:shd w:val="clear" w:color="auto" w:fill="FFFFFF"/>
        <w:spacing w:before="0" w:beforeAutospacing="0" w:after="120" w:afterAutospacing="0" w:line="276" w:lineRule="auto"/>
        <w:rPr>
          <w:rFonts w:asciiTheme="minorHAnsi" w:eastAsia="Times New Roman" w:hAnsiTheme="minorHAnsi"/>
          <w:bCs w:val="0"/>
          <w:color w:val="000000" w:themeColor="text1"/>
          <w:sz w:val="24"/>
          <w:szCs w:val="24"/>
        </w:rPr>
      </w:pPr>
      <w:r w:rsidRPr="009A2FC7">
        <w:rPr>
          <w:rFonts w:asciiTheme="minorHAnsi" w:eastAsia="Times New Roman" w:hAnsiTheme="minorHAnsi"/>
          <w:bCs w:val="0"/>
          <w:color w:val="000000" w:themeColor="text1"/>
          <w:sz w:val="24"/>
          <w:szCs w:val="24"/>
        </w:rPr>
        <w:t>Colonising/decolonising knowledge</w:t>
      </w:r>
    </w:p>
    <w:p w14:paraId="586F13C0" w14:textId="77777777" w:rsidR="00FA7421" w:rsidRPr="009A2FC7" w:rsidRDefault="00FA7421" w:rsidP="00FA7421">
      <w:pPr>
        <w:pStyle w:val="Heading1"/>
        <w:numPr>
          <w:ilvl w:val="1"/>
          <w:numId w:val="12"/>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How do we make explicit the history of knowledge colonisation?</w:t>
      </w:r>
    </w:p>
    <w:p w14:paraId="3855817F" w14:textId="77777777" w:rsidR="00FA7421" w:rsidRPr="009A2FC7" w:rsidRDefault="00FA7421" w:rsidP="00FA7421">
      <w:pPr>
        <w:pStyle w:val="Heading1"/>
        <w:numPr>
          <w:ilvl w:val="1"/>
          <w:numId w:val="12"/>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 xml:space="preserve">How might we ensure that we do not continue to colonise? </w:t>
      </w:r>
    </w:p>
    <w:p w14:paraId="4355A952" w14:textId="77777777" w:rsidR="00FA7421" w:rsidRPr="009A2FC7" w:rsidRDefault="00FA7421" w:rsidP="00FA7421">
      <w:pPr>
        <w:pStyle w:val="Heading1"/>
        <w:numPr>
          <w:ilvl w:val="1"/>
          <w:numId w:val="12"/>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How can we help strengthen the voice of the marginalised/oppressed/poor?</w:t>
      </w:r>
    </w:p>
    <w:p w14:paraId="484D93DE" w14:textId="77777777" w:rsidR="00FA7421" w:rsidRPr="009A2FC7" w:rsidRDefault="00FA7421" w:rsidP="00FA7421">
      <w:pPr>
        <w:pStyle w:val="Heading1"/>
        <w:shd w:val="clear" w:color="auto" w:fill="FFFFFF"/>
        <w:spacing w:before="0" w:beforeAutospacing="0" w:after="120" w:afterAutospacing="0" w:line="276" w:lineRule="auto"/>
        <w:ind w:left="720"/>
        <w:rPr>
          <w:rFonts w:asciiTheme="minorHAnsi" w:eastAsia="Times New Roman" w:hAnsiTheme="minorHAnsi"/>
          <w:b w:val="0"/>
          <w:bCs w:val="0"/>
          <w:color w:val="000000" w:themeColor="text1"/>
          <w:sz w:val="24"/>
          <w:szCs w:val="24"/>
        </w:rPr>
      </w:pPr>
    </w:p>
    <w:p w14:paraId="632E86C2" w14:textId="77777777" w:rsidR="00FA7421" w:rsidRPr="009A2FC7" w:rsidRDefault="00FA7421" w:rsidP="00FA7421">
      <w:pPr>
        <w:pStyle w:val="Heading1"/>
        <w:shd w:val="clear" w:color="auto" w:fill="FFFFFF"/>
        <w:spacing w:before="0" w:beforeAutospacing="0" w:after="120" w:afterAutospacing="0" w:line="276" w:lineRule="auto"/>
        <w:rPr>
          <w:rFonts w:asciiTheme="minorHAnsi" w:eastAsia="Times New Roman" w:hAnsiTheme="minorHAnsi"/>
          <w:bCs w:val="0"/>
          <w:color w:val="000000" w:themeColor="text1"/>
          <w:sz w:val="24"/>
          <w:szCs w:val="24"/>
        </w:rPr>
      </w:pPr>
      <w:r w:rsidRPr="009A2FC7">
        <w:rPr>
          <w:rFonts w:asciiTheme="minorHAnsi" w:eastAsia="Times New Roman" w:hAnsiTheme="minorHAnsi"/>
          <w:bCs w:val="0"/>
          <w:color w:val="000000" w:themeColor="text1"/>
          <w:sz w:val="24"/>
          <w:szCs w:val="24"/>
        </w:rPr>
        <w:t>Disrupting the Status Quo: Privilege and Knowledge Democracy</w:t>
      </w:r>
    </w:p>
    <w:p w14:paraId="0AF4BBE3" w14:textId="77777777" w:rsidR="00FA7421" w:rsidRPr="009A2FC7" w:rsidRDefault="00FA7421" w:rsidP="00FA7421">
      <w:pPr>
        <w:pStyle w:val="Heading1"/>
        <w:numPr>
          <w:ilvl w:val="1"/>
          <w:numId w:val="12"/>
        </w:numPr>
        <w:shd w:val="clear" w:color="auto" w:fill="FFFFFF"/>
        <w:spacing w:before="0" w:beforeAutospacing="0" w:after="120" w:afterAutospacing="0" w:line="276" w:lineRule="auto"/>
        <w:rPr>
          <w:rFonts w:asciiTheme="minorHAnsi" w:eastAsia="Times New Roman" w:hAnsiTheme="minorHAnsi"/>
          <w:bCs w:val="0"/>
          <w:color w:val="000000" w:themeColor="text1"/>
          <w:sz w:val="24"/>
          <w:szCs w:val="24"/>
        </w:rPr>
      </w:pPr>
      <w:r w:rsidRPr="009A2FC7">
        <w:rPr>
          <w:rFonts w:asciiTheme="minorHAnsi" w:eastAsia="Times New Roman" w:hAnsiTheme="minorHAnsi"/>
          <w:b w:val="0"/>
          <w:bCs w:val="0"/>
          <w:color w:val="000000" w:themeColor="text1"/>
          <w:sz w:val="24"/>
          <w:szCs w:val="24"/>
        </w:rPr>
        <w:t>How can we effectively disrupt the status quo, when we benefit from it?</w:t>
      </w:r>
    </w:p>
    <w:p w14:paraId="69D8AD28" w14:textId="77777777" w:rsidR="00FA7421" w:rsidRPr="009A2FC7" w:rsidRDefault="00FA7421" w:rsidP="00FA7421">
      <w:pPr>
        <w:pStyle w:val="Heading1"/>
        <w:numPr>
          <w:ilvl w:val="1"/>
          <w:numId w:val="12"/>
        </w:numPr>
        <w:shd w:val="clear" w:color="auto" w:fill="FFFFFF"/>
        <w:spacing w:before="0" w:beforeAutospacing="0" w:after="120" w:afterAutospacing="0" w:line="276" w:lineRule="auto"/>
        <w:rPr>
          <w:rFonts w:asciiTheme="minorHAnsi" w:eastAsia="Times New Roman" w:hAnsiTheme="minorHAnsi"/>
          <w:bCs w:val="0"/>
          <w:color w:val="000000" w:themeColor="text1"/>
          <w:sz w:val="24"/>
          <w:szCs w:val="24"/>
        </w:rPr>
      </w:pPr>
      <w:r w:rsidRPr="009A2FC7">
        <w:rPr>
          <w:rFonts w:asciiTheme="minorHAnsi" w:eastAsia="Times New Roman" w:hAnsiTheme="minorHAnsi"/>
          <w:b w:val="0"/>
          <w:bCs w:val="0"/>
          <w:color w:val="000000" w:themeColor="text1"/>
          <w:sz w:val="24"/>
          <w:szCs w:val="24"/>
        </w:rPr>
        <w:t>What needs to change in academia for us to be able to lead such processes?</w:t>
      </w:r>
    </w:p>
    <w:p w14:paraId="3877D27D" w14:textId="77777777" w:rsidR="00FA7421" w:rsidRPr="009A2FC7" w:rsidRDefault="00FA7421" w:rsidP="00FA7421">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p>
    <w:p w14:paraId="67D2E205" w14:textId="77777777" w:rsidR="00FA7421" w:rsidRPr="009A2FC7" w:rsidRDefault="00FA7421" w:rsidP="00FA7421">
      <w:pPr>
        <w:pStyle w:val="Heading1"/>
        <w:shd w:val="clear" w:color="auto" w:fill="FFFFFF"/>
        <w:spacing w:before="0" w:beforeAutospacing="0" w:after="120" w:afterAutospacing="0" w:line="276" w:lineRule="auto"/>
        <w:rPr>
          <w:rFonts w:asciiTheme="minorHAnsi" w:eastAsia="Times New Roman" w:hAnsiTheme="minorHAnsi"/>
          <w:bCs w:val="0"/>
          <w:color w:val="000000" w:themeColor="text1"/>
          <w:sz w:val="24"/>
          <w:szCs w:val="24"/>
        </w:rPr>
      </w:pPr>
      <w:r w:rsidRPr="009A2FC7">
        <w:rPr>
          <w:rFonts w:asciiTheme="minorHAnsi" w:eastAsia="Times New Roman" w:hAnsiTheme="minorHAnsi"/>
          <w:bCs w:val="0"/>
          <w:color w:val="000000" w:themeColor="text1"/>
          <w:sz w:val="24"/>
          <w:szCs w:val="24"/>
        </w:rPr>
        <w:t>Knowledge Literacies and the Curriculum</w:t>
      </w:r>
    </w:p>
    <w:p w14:paraId="2035C724" w14:textId="77777777" w:rsidR="00FA7421" w:rsidRPr="009A2FC7" w:rsidRDefault="00FA7421" w:rsidP="00FA7421">
      <w:pPr>
        <w:pStyle w:val="Heading1"/>
        <w:numPr>
          <w:ilvl w:val="1"/>
          <w:numId w:val="12"/>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How can different forms of knowledge be practically integrated into prescriptive academic curricula/systems?</w:t>
      </w:r>
    </w:p>
    <w:p w14:paraId="4A256414" w14:textId="77777777" w:rsidR="00FA7421" w:rsidRPr="009A2FC7" w:rsidRDefault="00FA7421" w:rsidP="00FA7421">
      <w:pPr>
        <w:pStyle w:val="Heading1"/>
        <w:numPr>
          <w:ilvl w:val="1"/>
          <w:numId w:val="12"/>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How can students be educated to critique curricular knowledge?</w:t>
      </w:r>
    </w:p>
    <w:p w14:paraId="177D2F5B" w14:textId="77777777" w:rsidR="00FA7421" w:rsidRPr="009A2FC7" w:rsidRDefault="00FA7421" w:rsidP="00FA7421">
      <w:pPr>
        <w:pStyle w:val="Heading1"/>
        <w:numPr>
          <w:ilvl w:val="1"/>
          <w:numId w:val="12"/>
        </w:numPr>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r w:rsidRPr="009A2FC7">
        <w:rPr>
          <w:rFonts w:asciiTheme="minorHAnsi" w:eastAsia="Times New Roman" w:hAnsiTheme="minorHAnsi"/>
          <w:b w:val="0"/>
          <w:bCs w:val="0"/>
          <w:color w:val="000000" w:themeColor="text1"/>
          <w:sz w:val="24"/>
          <w:szCs w:val="24"/>
        </w:rPr>
        <w:t>How can educators be enabled to develop critical pedagogies?</w:t>
      </w:r>
    </w:p>
    <w:p w14:paraId="388E729A" w14:textId="77777777" w:rsidR="00FA7421" w:rsidRDefault="00FA7421" w:rsidP="00FA7421"/>
    <w:p w14:paraId="1C7BA0AD" w14:textId="77777777" w:rsidR="00AE401E" w:rsidRPr="00341521" w:rsidRDefault="00AE401E" w:rsidP="00D57727">
      <w:pPr>
        <w:pStyle w:val="Heading1"/>
        <w:shd w:val="clear" w:color="auto" w:fill="FFFFFF"/>
        <w:spacing w:before="0" w:beforeAutospacing="0" w:after="120" w:afterAutospacing="0" w:line="276" w:lineRule="auto"/>
        <w:rPr>
          <w:rFonts w:asciiTheme="minorHAnsi" w:eastAsia="Times New Roman" w:hAnsiTheme="minorHAnsi"/>
          <w:b w:val="0"/>
          <w:bCs w:val="0"/>
          <w:color w:val="000000" w:themeColor="text1"/>
          <w:sz w:val="24"/>
          <w:szCs w:val="24"/>
        </w:rPr>
      </w:pPr>
    </w:p>
    <w:sectPr w:rsidR="00AE401E" w:rsidRPr="00341521" w:rsidSect="00484845">
      <w:footerReference w:type="even" r:id="rId11"/>
      <w:footerReference w:type="default" r:id="rId12"/>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AFE98B" w14:textId="77777777" w:rsidR="00F264D0" w:rsidRDefault="00F264D0" w:rsidP="002E7721">
      <w:r>
        <w:separator/>
      </w:r>
    </w:p>
  </w:endnote>
  <w:endnote w:type="continuationSeparator" w:id="0">
    <w:p w14:paraId="28A6236B" w14:textId="77777777" w:rsidR="00F264D0" w:rsidRDefault="00F264D0" w:rsidP="002E77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301A0" w14:textId="77777777" w:rsidR="002E7721" w:rsidRDefault="002E7721" w:rsidP="00477CD7">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65F9C69" w14:textId="77777777" w:rsidR="002E7721" w:rsidRDefault="002E7721" w:rsidP="002E772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E247BE" w14:textId="77777777" w:rsidR="002E7721" w:rsidRDefault="002E7721" w:rsidP="00477CD7">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A2FC7">
      <w:rPr>
        <w:rStyle w:val="PageNumber"/>
        <w:noProof/>
      </w:rPr>
      <w:t>6</w:t>
    </w:r>
    <w:r>
      <w:rPr>
        <w:rStyle w:val="PageNumber"/>
      </w:rPr>
      <w:fldChar w:fldCharType="end"/>
    </w:r>
  </w:p>
  <w:p w14:paraId="7CA2C138" w14:textId="77777777" w:rsidR="002E7721" w:rsidRDefault="002E7721" w:rsidP="002E772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CF4DFB" w14:textId="77777777" w:rsidR="00F264D0" w:rsidRDefault="00F264D0" w:rsidP="002E7721">
      <w:r>
        <w:separator/>
      </w:r>
    </w:p>
  </w:footnote>
  <w:footnote w:type="continuationSeparator" w:id="0">
    <w:p w14:paraId="12330AA1" w14:textId="77777777" w:rsidR="00F264D0" w:rsidRDefault="00F264D0" w:rsidP="002E772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B22AD"/>
    <w:multiLevelType w:val="hybridMultilevel"/>
    <w:tmpl w:val="016271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64503AC"/>
    <w:multiLevelType w:val="hybridMultilevel"/>
    <w:tmpl w:val="10C249B6"/>
    <w:lvl w:ilvl="0" w:tplc="F89895B0">
      <w:start w:val="3"/>
      <w:numFmt w:val="decimal"/>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93A6DC5"/>
    <w:multiLevelType w:val="hybridMultilevel"/>
    <w:tmpl w:val="EDCAF128"/>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nsid w:val="354E303A"/>
    <w:multiLevelType w:val="hybridMultilevel"/>
    <w:tmpl w:val="FC8AED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55F36CE"/>
    <w:multiLevelType w:val="hybridMultilevel"/>
    <w:tmpl w:val="8AD23C7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35DA3BB7"/>
    <w:multiLevelType w:val="hybridMultilevel"/>
    <w:tmpl w:val="F8B6FE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AAB0302"/>
    <w:multiLevelType w:val="hybridMultilevel"/>
    <w:tmpl w:val="016271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C7A678C"/>
    <w:multiLevelType w:val="hybridMultilevel"/>
    <w:tmpl w:val="54F25316"/>
    <w:lvl w:ilvl="0" w:tplc="1C090001">
      <w:start w:val="1"/>
      <w:numFmt w:val="bullet"/>
      <w:lvlText w:val=""/>
      <w:lvlJc w:val="left"/>
      <w:pPr>
        <w:ind w:left="720" w:hanging="360"/>
      </w:pPr>
      <w:rPr>
        <w:rFonts w:ascii="Symbol" w:hAnsi="Symbol" w:hint="default"/>
      </w:rPr>
    </w:lvl>
    <w:lvl w:ilvl="1" w:tplc="1C090001">
      <w:start w:val="1"/>
      <w:numFmt w:val="bullet"/>
      <w:lvlText w:val=""/>
      <w:lvlJc w:val="left"/>
      <w:pPr>
        <w:ind w:left="1440" w:hanging="360"/>
      </w:pPr>
      <w:rPr>
        <w:rFonts w:ascii="Symbol" w:hAnsi="Symbol" w:hint="default"/>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nsid w:val="480C3AE1"/>
    <w:multiLevelType w:val="hybridMultilevel"/>
    <w:tmpl w:val="2CAC4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E4E59A6"/>
    <w:multiLevelType w:val="hybridMultilevel"/>
    <w:tmpl w:val="DCF8D916"/>
    <w:lvl w:ilvl="0" w:tplc="F62ED90A">
      <w:start w:val="1"/>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E0D6135"/>
    <w:multiLevelType w:val="hybridMultilevel"/>
    <w:tmpl w:val="F8B6FE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71A815B7"/>
    <w:multiLevelType w:val="hybridMultilevel"/>
    <w:tmpl w:val="FF0881FC"/>
    <w:lvl w:ilvl="0" w:tplc="F62ED90A">
      <w:start w:val="1"/>
      <w:numFmt w:val="bullet"/>
      <w:lvlText w:val="-"/>
      <w:lvlJc w:val="left"/>
      <w:pPr>
        <w:ind w:left="720" w:hanging="36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7"/>
  </w:num>
  <w:num w:numId="3">
    <w:abstractNumId w:val="5"/>
  </w:num>
  <w:num w:numId="4">
    <w:abstractNumId w:val="6"/>
  </w:num>
  <w:num w:numId="5">
    <w:abstractNumId w:val="1"/>
  </w:num>
  <w:num w:numId="6">
    <w:abstractNumId w:val="0"/>
  </w:num>
  <w:num w:numId="7">
    <w:abstractNumId w:val="8"/>
  </w:num>
  <w:num w:numId="8">
    <w:abstractNumId w:val="11"/>
  </w:num>
  <w:num w:numId="9">
    <w:abstractNumId w:val="2"/>
  </w:num>
  <w:num w:numId="10">
    <w:abstractNumId w:val="9"/>
  </w:num>
  <w:num w:numId="11">
    <w:abstractNumId w:val="3"/>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3CC7"/>
    <w:rsid w:val="00026FC2"/>
    <w:rsid w:val="000500DA"/>
    <w:rsid w:val="00134F79"/>
    <w:rsid w:val="001D4534"/>
    <w:rsid w:val="0021693A"/>
    <w:rsid w:val="00294C31"/>
    <w:rsid w:val="002A02D2"/>
    <w:rsid w:val="002A1F7B"/>
    <w:rsid w:val="002C3CC7"/>
    <w:rsid w:val="002D6654"/>
    <w:rsid w:val="002D6E4B"/>
    <w:rsid w:val="002E7721"/>
    <w:rsid w:val="00341521"/>
    <w:rsid w:val="003C1367"/>
    <w:rsid w:val="003E7B45"/>
    <w:rsid w:val="003F610E"/>
    <w:rsid w:val="00411142"/>
    <w:rsid w:val="00484845"/>
    <w:rsid w:val="004B181D"/>
    <w:rsid w:val="004C3A9E"/>
    <w:rsid w:val="004C6B35"/>
    <w:rsid w:val="004D6A51"/>
    <w:rsid w:val="00511834"/>
    <w:rsid w:val="0053344A"/>
    <w:rsid w:val="005464B6"/>
    <w:rsid w:val="00565E78"/>
    <w:rsid w:val="00597486"/>
    <w:rsid w:val="00613CF1"/>
    <w:rsid w:val="0064012E"/>
    <w:rsid w:val="006855FE"/>
    <w:rsid w:val="006B631D"/>
    <w:rsid w:val="00752594"/>
    <w:rsid w:val="007844FB"/>
    <w:rsid w:val="007E34E1"/>
    <w:rsid w:val="007E6445"/>
    <w:rsid w:val="00816485"/>
    <w:rsid w:val="00885F66"/>
    <w:rsid w:val="008A79C4"/>
    <w:rsid w:val="008B6DC3"/>
    <w:rsid w:val="008C4D80"/>
    <w:rsid w:val="008C6C4D"/>
    <w:rsid w:val="00925D3B"/>
    <w:rsid w:val="00966239"/>
    <w:rsid w:val="009A2FC7"/>
    <w:rsid w:val="009A32BB"/>
    <w:rsid w:val="00A36A8B"/>
    <w:rsid w:val="00A379BA"/>
    <w:rsid w:val="00A62E6F"/>
    <w:rsid w:val="00AE401E"/>
    <w:rsid w:val="00B306D6"/>
    <w:rsid w:val="00B30EC1"/>
    <w:rsid w:val="00B34CF7"/>
    <w:rsid w:val="00B50BA9"/>
    <w:rsid w:val="00B51436"/>
    <w:rsid w:val="00B52087"/>
    <w:rsid w:val="00C54C95"/>
    <w:rsid w:val="00CC0239"/>
    <w:rsid w:val="00D05FF7"/>
    <w:rsid w:val="00D44BBC"/>
    <w:rsid w:val="00D57727"/>
    <w:rsid w:val="00D60CF9"/>
    <w:rsid w:val="00D74EDE"/>
    <w:rsid w:val="00DA448D"/>
    <w:rsid w:val="00E4673C"/>
    <w:rsid w:val="00E83412"/>
    <w:rsid w:val="00E9010C"/>
    <w:rsid w:val="00EC4E47"/>
    <w:rsid w:val="00EE4F52"/>
    <w:rsid w:val="00F264D0"/>
    <w:rsid w:val="00F36106"/>
    <w:rsid w:val="00F364DE"/>
    <w:rsid w:val="00F47CE1"/>
    <w:rsid w:val="00F72DEA"/>
    <w:rsid w:val="00F91EC6"/>
    <w:rsid w:val="00FA62D6"/>
    <w:rsid w:val="00FA7421"/>
    <w:rsid w:val="00FB2163"/>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E633A3D"/>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2C3CC7"/>
    <w:pPr>
      <w:spacing w:before="100" w:beforeAutospacing="1" w:after="100" w:afterAutospacing="1"/>
      <w:outlineLvl w:val="0"/>
    </w:pPr>
    <w:rPr>
      <w:rFonts w:ascii="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3CC7"/>
    <w:pPr>
      <w:ind w:left="720"/>
      <w:contextualSpacing/>
    </w:pPr>
  </w:style>
  <w:style w:type="table" w:styleId="TableGrid">
    <w:name w:val="Table Grid"/>
    <w:basedOn w:val="TableNormal"/>
    <w:uiPriority w:val="39"/>
    <w:rsid w:val="002C3C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2C3CC7"/>
    <w:rPr>
      <w:rFonts w:ascii="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2C3CC7"/>
    <w:rPr>
      <w:color w:val="0000FF"/>
      <w:u w:val="single"/>
    </w:rPr>
  </w:style>
  <w:style w:type="character" w:styleId="FollowedHyperlink">
    <w:name w:val="FollowedHyperlink"/>
    <w:basedOn w:val="DefaultParagraphFont"/>
    <w:uiPriority w:val="99"/>
    <w:semiHidden/>
    <w:unhideWhenUsed/>
    <w:rsid w:val="00885F66"/>
    <w:rPr>
      <w:color w:val="954F72" w:themeColor="followedHyperlink"/>
      <w:u w:val="single"/>
    </w:rPr>
  </w:style>
  <w:style w:type="paragraph" w:styleId="Header">
    <w:name w:val="header"/>
    <w:basedOn w:val="Normal"/>
    <w:link w:val="HeaderChar"/>
    <w:uiPriority w:val="99"/>
    <w:unhideWhenUsed/>
    <w:rsid w:val="002E7721"/>
    <w:pPr>
      <w:tabs>
        <w:tab w:val="center" w:pos="4513"/>
        <w:tab w:val="right" w:pos="9026"/>
      </w:tabs>
    </w:pPr>
  </w:style>
  <w:style w:type="character" w:customStyle="1" w:styleId="HeaderChar">
    <w:name w:val="Header Char"/>
    <w:basedOn w:val="DefaultParagraphFont"/>
    <w:link w:val="Header"/>
    <w:uiPriority w:val="99"/>
    <w:rsid w:val="002E7721"/>
  </w:style>
  <w:style w:type="paragraph" w:styleId="Footer">
    <w:name w:val="footer"/>
    <w:basedOn w:val="Normal"/>
    <w:link w:val="FooterChar"/>
    <w:uiPriority w:val="99"/>
    <w:unhideWhenUsed/>
    <w:rsid w:val="002E7721"/>
    <w:pPr>
      <w:tabs>
        <w:tab w:val="center" w:pos="4513"/>
        <w:tab w:val="right" w:pos="9026"/>
      </w:tabs>
    </w:pPr>
  </w:style>
  <w:style w:type="character" w:customStyle="1" w:styleId="FooterChar">
    <w:name w:val="Footer Char"/>
    <w:basedOn w:val="DefaultParagraphFont"/>
    <w:link w:val="Footer"/>
    <w:uiPriority w:val="99"/>
    <w:rsid w:val="002E7721"/>
  </w:style>
  <w:style w:type="character" w:styleId="PageNumber">
    <w:name w:val="page number"/>
    <w:basedOn w:val="DefaultParagraphFont"/>
    <w:uiPriority w:val="99"/>
    <w:semiHidden/>
    <w:unhideWhenUsed/>
    <w:rsid w:val="002E77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1017469">
      <w:bodyDiv w:val="1"/>
      <w:marLeft w:val="0"/>
      <w:marRight w:val="0"/>
      <w:marTop w:val="0"/>
      <w:marBottom w:val="0"/>
      <w:divBdr>
        <w:top w:val="none" w:sz="0" w:space="0" w:color="auto"/>
        <w:left w:val="none" w:sz="0" w:space="0" w:color="auto"/>
        <w:bottom w:val="none" w:sz="0" w:space="0" w:color="auto"/>
        <w:right w:val="none" w:sz="0" w:space="0" w:color="auto"/>
      </w:divBdr>
    </w:div>
    <w:div w:id="1187907622">
      <w:bodyDiv w:val="1"/>
      <w:marLeft w:val="0"/>
      <w:marRight w:val="0"/>
      <w:marTop w:val="0"/>
      <w:marBottom w:val="0"/>
      <w:divBdr>
        <w:top w:val="none" w:sz="0" w:space="0" w:color="auto"/>
        <w:left w:val="none" w:sz="0" w:space="0" w:color="auto"/>
        <w:bottom w:val="none" w:sz="0" w:space="0" w:color="auto"/>
        <w:right w:val="none" w:sz="0" w:space="0" w:color="auto"/>
      </w:divBdr>
    </w:div>
    <w:div w:id="1498380637">
      <w:bodyDiv w:val="1"/>
      <w:marLeft w:val="0"/>
      <w:marRight w:val="0"/>
      <w:marTop w:val="0"/>
      <w:marBottom w:val="0"/>
      <w:divBdr>
        <w:top w:val="none" w:sz="0" w:space="0" w:color="auto"/>
        <w:left w:val="none" w:sz="0" w:space="0" w:color="auto"/>
        <w:bottom w:val="none" w:sz="0" w:space="0" w:color="auto"/>
        <w:right w:val="none" w:sz="0" w:space="0" w:color="auto"/>
      </w:divBdr>
    </w:div>
    <w:div w:id="1860657242">
      <w:bodyDiv w:val="1"/>
      <w:marLeft w:val="0"/>
      <w:marRight w:val="0"/>
      <w:marTop w:val="0"/>
      <w:marBottom w:val="0"/>
      <w:divBdr>
        <w:top w:val="none" w:sz="0" w:space="0" w:color="auto"/>
        <w:left w:val="none" w:sz="0" w:space="0" w:color="auto"/>
        <w:bottom w:val="none" w:sz="0" w:space="0" w:color="auto"/>
        <w:right w:val="none" w:sz="0" w:space="0" w:color="auto"/>
      </w:divBdr>
    </w:div>
    <w:div w:id="200809320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knowledgedemocracy.org/2017/06/01/icphr-workshop/" TargetMode="External"/><Relationship Id="rId8" Type="http://schemas.openxmlformats.org/officeDocument/2006/relationships/hyperlink" Target="https://knowledgedemocracy.org/2017/05/02/report-of-pennsylvania-teacher-researcher-workshop/" TargetMode="External"/><Relationship Id="rId9" Type="http://schemas.openxmlformats.org/officeDocument/2006/relationships/hyperlink" Target="https://knowledgedemocracy.org/2017/04/12/summary-of-discussion-at-the-pre-conference-workshop-by-saera-ar-sig-7-april-potchefstroom-south-africa/" TargetMode="External"/><Relationship Id="rId10" Type="http://schemas.openxmlformats.org/officeDocument/2006/relationships/hyperlink" Target="https://knowledgedemocracy.org/2017/06/01/virtual-local-workshop-promoting-a-participatory-convergence-in-a-spanish-contex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7</Pages>
  <Words>2531</Words>
  <Characters>14428</Characters>
  <Application>Microsoft Macintosh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North-West University</Company>
  <LinksUpToDate>false</LinksUpToDate>
  <CharactersWithSpaces>16926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McAteer</dc:creator>
  <cp:lastModifiedBy>Mary McAteer</cp:lastModifiedBy>
  <cp:revision>6</cp:revision>
  <dcterms:created xsi:type="dcterms:W3CDTF">2017-06-05T19:41:00Z</dcterms:created>
  <dcterms:modified xsi:type="dcterms:W3CDTF">2017-06-08T14:35:00Z</dcterms:modified>
</cp:coreProperties>
</file>